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D8B74D" w14:textId="0C02C43C" w:rsidR="007F6FF4" w:rsidRDefault="000D61FC">
      <w:pPr>
        <w:tabs>
          <w:tab w:val="center" w:pos="4536"/>
          <w:tab w:val="right" w:pos="8280"/>
          <w:tab w:val="right" w:pos="9781"/>
        </w:tabs>
        <w:spacing w:afterLines="50" w:after="120"/>
        <w:ind w:right="-58"/>
        <w:rPr>
          <w:rFonts w:ascii="Arial" w:hAnsi="Arial" w:cs="Arial"/>
          <w:b/>
          <w:bCs/>
          <w:sz w:val="24"/>
          <w:szCs w:val="24"/>
        </w:rPr>
      </w:pPr>
      <w:bookmarkStart w:id="0" w:name="_GoBack"/>
      <w:bookmarkEnd w:id="0"/>
      <w:r>
        <w:rPr>
          <w:rFonts w:ascii="Arial" w:hAnsi="Arial" w:cs="Arial"/>
          <w:b/>
          <w:bCs/>
          <w:sz w:val="24"/>
          <w:szCs w:val="24"/>
        </w:rPr>
        <w:t>3GPP TSG RAN WG1 Meeting #</w:t>
      </w:r>
      <w:r>
        <w:rPr>
          <w:rFonts w:ascii="Arial" w:eastAsia="MS Mincho" w:hAnsi="Arial" w:cs="Arial" w:hint="eastAsia"/>
          <w:b/>
          <w:bCs/>
          <w:sz w:val="24"/>
          <w:szCs w:val="24"/>
          <w:lang w:eastAsia="ja-JP"/>
        </w:rPr>
        <w:t>9</w:t>
      </w:r>
      <w:r>
        <w:rPr>
          <w:rFonts w:ascii="Arial" w:eastAsiaTheme="minorEastAsia" w:hAnsi="Arial" w:cs="Arial" w:hint="eastAsia"/>
          <w:b/>
          <w:bCs/>
          <w:sz w:val="24"/>
          <w:szCs w:val="24"/>
        </w:rPr>
        <w:t>0bis</w:t>
      </w:r>
      <w:r>
        <w:rPr>
          <w:rFonts w:ascii="Arial" w:hAnsi="Arial" w:cs="Arial" w:hint="eastAsia"/>
          <w:b/>
          <w:bCs/>
          <w:sz w:val="24"/>
          <w:szCs w:val="24"/>
        </w:rPr>
        <w:t xml:space="preserve">           </w:t>
      </w:r>
      <w:r>
        <w:rPr>
          <w:rFonts w:ascii="Arial" w:eastAsia="MS Mincho" w:hAnsi="Arial" w:cs="Arial" w:hint="eastAsia"/>
          <w:b/>
          <w:bCs/>
          <w:sz w:val="24"/>
          <w:szCs w:val="24"/>
          <w:lang w:eastAsia="ja-JP"/>
        </w:rPr>
        <w:t xml:space="preserve">                             </w:t>
      </w:r>
      <w:r>
        <w:rPr>
          <w:rFonts w:ascii="Arial" w:hAnsi="Arial" w:cs="Arial"/>
          <w:b/>
          <w:bCs/>
          <w:sz w:val="24"/>
          <w:szCs w:val="24"/>
        </w:rPr>
        <w:tab/>
      </w:r>
      <w:r>
        <w:rPr>
          <w:rFonts w:ascii="Arial" w:hAnsi="Arial" w:cs="Arial" w:hint="eastAsia"/>
          <w:b/>
          <w:bCs/>
          <w:sz w:val="24"/>
          <w:szCs w:val="24"/>
        </w:rPr>
        <w:t xml:space="preserve">                  </w:t>
      </w:r>
      <w:r w:rsidR="008707AA">
        <w:rPr>
          <w:rFonts w:ascii="Arial" w:hAnsi="Arial" w:cs="Arial"/>
          <w:b/>
          <w:bCs/>
          <w:sz w:val="24"/>
          <w:szCs w:val="24"/>
        </w:rPr>
        <w:t>R1-1717105</w:t>
      </w:r>
    </w:p>
    <w:p w14:paraId="5EFCF237" w14:textId="77777777" w:rsidR="007F6FF4" w:rsidRDefault="000D61FC">
      <w:pPr>
        <w:tabs>
          <w:tab w:val="center" w:pos="4536"/>
          <w:tab w:val="right" w:pos="8280"/>
          <w:tab w:val="right" w:pos="9781"/>
        </w:tabs>
        <w:spacing w:afterLines="50" w:after="120"/>
        <w:ind w:right="-58"/>
        <w:rPr>
          <w:rFonts w:ascii="Arial" w:hAnsi="Arial" w:cs="Arial"/>
          <w:b/>
          <w:bCs/>
          <w:sz w:val="24"/>
          <w:szCs w:val="24"/>
          <w:lang w:eastAsia="ja-JP"/>
        </w:rPr>
      </w:pPr>
      <w:r>
        <w:rPr>
          <w:rFonts w:ascii="Arial" w:hAnsi="Arial" w:cs="Arial"/>
          <w:b/>
          <w:bCs/>
          <w:sz w:val="24"/>
          <w:szCs w:val="24"/>
          <w:lang w:eastAsia="ja-JP"/>
        </w:rPr>
        <w:t xml:space="preserve">Prague, CZ, 9th – 13th, </w:t>
      </w:r>
      <w:r>
        <w:rPr>
          <w:rFonts w:ascii="Arial" w:hAnsi="Arial" w:cs="Arial"/>
          <w:b/>
          <w:bCs/>
          <w:sz w:val="24"/>
          <w:szCs w:val="24"/>
        </w:rPr>
        <w:t>October 201</w:t>
      </w:r>
      <w:r>
        <w:rPr>
          <w:rFonts w:ascii="Arial" w:hAnsi="Arial" w:cs="Arial"/>
          <w:b/>
          <w:bCs/>
          <w:sz w:val="24"/>
          <w:szCs w:val="24"/>
          <w:lang w:eastAsia="ja-JP"/>
        </w:rPr>
        <w:t>7</w:t>
      </w:r>
    </w:p>
    <w:p w14:paraId="28E521BE" w14:textId="77777777" w:rsidR="007F6FF4" w:rsidRDefault="007F6FF4">
      <w:pPr>
        <w:pStyle w:val="Header"/>
        <w:widowControl w:val="0"/>
        <w:spacing w:line="360" w:lineRule="auto"/>
        <w:rPr>
          <w:rFonts w:eastAsiaTheme="minorEastAsia" w:cs="Arial"/>
          <w:sz w:val="22"/>
          <w:szCs w:val="22"/>
          <w:lang w:eastAsia="zh-CN"/>
        </w:rPr>
      </w:pPr>
    </w:p>
    <w:p w14:paraId="7AD53A2D" w14:textId="0E41503E" w:rsidR="007F6FF4" w:rsidRDefault="000D61FC">
      <w:pPr>
        <w:pStyle w:val="Header"/>
        <w:tabs>
          <w:tab w:val="clear" w:pos="4536"/>
          <w:tab w:val="left" w:pos="1805"/>
        </w:tabs>
        <w:spacing w:line="360" w:lineRule="auto"/>
        <w:ind w:left="1800" w:hanging="1800"/>
        <w:rPr>
          <w:rFonts w:eastAsia="SimSun" w:cs="Arial"/>
          <w:sz w:val="22"/>
          <w:szCs w:val="22"/>
          <w:lang w:eastAsia="zh-CN"/>
        </w:rPr>
      </w:pPr>
      <w:r>
        <w:rPr>
          <w:rFonts w:cs="Arial"/>
          <w:sz w:val="22"/>
          <w:szCs w:val="22"/>
        </w:rPr>
        <w:t>Title:</w:t>
      </w:r>
      <w:bookmarkStart w:id="1" w:name="Title"/>
      <w:bookmarkEnd w:id="1"/>
      <w:r>
        <w:rPr>
          <w:rFonts w:cs="Arial"/>
          <w:sz w:val="22"/>
          <w:szCs w:val="22"/>
        </w:rPr>
        <w:tab/>
      </w:r>
      <w:r w:rsidR="008707AA" w:rsidRPr="008707AA">
        <w:rPr>
          <w:rFonts w:eastAsia="SimSun" w:cs="Arial"/>
          <w:sz w:val="22"/>
          <w:szCs w:val="22"/>
          <w:lang w:eastAsia="zh-CN"/>
        </w:rPr>
        <w:t>Discussion on Short TTI for PC5</w:t>
      </w:r>
    </w:p>
    <w:p w14:paraId="628556C6" w14:textId="77777777" w:rsidR="008707AA" w:rsidRDefault="008707AA" w:rsidP="008707AA">
      <w:pPr>
        <w:pStyle w:val="Header"/>
        <w:tabs>
          <w:tab w:val="clear" w:pos="4536"/>
          <w:tab w:val="left" w:pos="1805"/>
        </w:tabs>
        <w:spacing w:line="360" w:lineRule="auto"/>
        <w:ind w:left="1800" w:hanging="1800"/>
        <w:rPr>
          <w:rFonts w:eastAsia="SimSun" w:cs="Arial"/>
          <w:sz w:val="22"/>
          <w:szCs w:val="22"/>
          <w:lang w:eastAsia="zh-CN"/>
        </w:rPr>
      </w:pPr>
      <w:r>
        <w:rPr>
          <w:rFonts w:cs="Arial"/>
          <w:sz w:val="22"/>
          <w:szCs w:val="22"/>
        </w:rPr>
        <w:t xml:space="preserve">Source: </w:t>
      </w:r>
      <w:r>
        <w:rPr>
          <w:rFonts w:cs="Arial"/>
          <w:sz w:val="22"/>
          <w:szCs w:val="22"/>
        </w:rPr>
        <w:tab/>
      </w:r>
      <w:r>
        <w:rPr>
          <w:rFonts w:eastAsia="SimSun" w:cs="Arial"/>
          <w:sz w:val="22"/>
          <w:szCs w:val="22"/>
          <w:lang w:eastAsia="zh-CN"/>
        </w:rPr>
        <w:t xml:space="preserve">ZTE, </w:t>
      </w:r>
      <w:proofErr w:type="spellStart"/>
      <w:r>
        <w:rPr>
          <w:rFonts w:eastAsia="SimSun" w:cs="Arial"/>
          <w:sz w:val="22"/>
          <w:szCs w:val="22"/>
          <w:lang w:eastAsia="zh-CN"/>
        </w:rPr>
        <w:t>Sanechips</w:t>
      </w:r>
      <w:proofErr w:type="spellEnd"/>
    </w:p>
    <w:p w14:paraId="6125CB27" w14:textId="77777777" w:rsidR="007F6FF4" w:rsidRDefault="000D61FC">
      <w:pPr>
        <w:pStyle w:val="Header"/>
        <w:tabs>
          <w:tab w:val="clear" w:pos="4536"/>
          <w:tab w:val="left" w:pos="1800"/>
        </w:tabs>
        <w:spacing w:line="360" w:lineRule="auto"/>
        <w:ind w:left="1800" w:hanging="1800"/>
        <w:rPr>
          <w:rFonts w:eastAsia="SimSun" w:cs="Arial"/>
          <w:sz w:val="22"/>
          <w:szCs w:val="22"/>
          <w:lang w:eastAsia="zh-CN"/>
        </w:rPr>
      </w:pPr>
      <w:r>
        <w:rPr>
          <w:rFonts w:cs="Arial"/>
          <w:sz w:val="22"/>
          <w:szCs w:val="22"/>
        </w:rPr>
        <w:t>Agenda Item:</w:t>
      </w:r>
      <w:bookmarkStart w:id="2" w:name="Source"/>
      <w:bookmarkEnd w:id="2"/>
      <w:r>
        <w:rPr>
          <w:rFonts w:cs="Arial"/>
          <w:sz w:val="22"/>
          <w:szCs w:val="22"/>
        </w:rPr>
        <w:tab/>
      </w:r>
      <w:r>
        <w:rPr>
          <w:rFonts w:eastAsia="SimSun" w:cs="Arial" w:hint="eastAsia"/>
          <w:sz w:val="22"/>
          <w:szCs w:val="22"/>
          <w:lang w:eastAsia="zh-CN"/>
        </w:rPr>
        <w:t>6.2.3.4</w:t>
      </w:r>
    </w:p>
    <w:p w14:paraId="01EF8C49" w14:textId="77777777" w:rsidR="007F6FF4" w:rsidRDefault="000D61FC">
      <w:pPr>
        <w:pStyle w:val="Header"/>
        <w:pBdr>
          <w:bottom w:val="single" w:sz="6" w:space="1" w:color="auto"/>
        </w:pBdr>
        <w:tabs>
          <w:tab w:val="left" w:pos="1800"/>
        </w:tabs>
        <w:spacing w:line="360" w:lineRule="auto"/>
        <w:rPr>
          <w:rFonts w:eastAsia="SimSun" w:cs="Arial"/>
          <w:sz w:val="22"/>
          <w:szCs w:val="22"/>
          <w:lang w:eastAsia="zh-CN"/>
        </w:rPr>
      </w:pPr>
      <w:r>
        <w:rPr>
          <w:rFonts w:cs="Arial"/>
          <w:sz w:val="22"/>
          <w:szCs w:val="22"/>
        </w:rPr>
        <w:t>Document for:</w:t>
      </w:r>
      <w:r>
        <w:rPr>
          <w:rFonts w:cs="Arial"/>
          <w:sz w:val="22"/>
          <w:szCs w:val="22"/>
        </w:rPr>
        <w:tab/>
      </w:r>
      <w:bookmarkStart w:id="3" w:name="DocumentFor"/>
      <w:bookmarkEnd w:id="3"/>
      <w:r>
        <w:rPr>
          <w:rFonts w:cs="Arial"/>
          <w:sz w:val="22"/>
          <w:szCs w:val="22"/>
        </w:rPr>
        <w:t xml:space="preserve">Discussion </w:t>
      </w:r>
      <w:r>
        <w:rPr>
          <w:rFonts w:eastAsia="SimSun" w:cs="Arial"/>
          <w:sz w:val="22"/>
          <w:szCs w:val="22"/>
          <w:lang w:eastAsia="zh-CN"/>
        </w:rPr>
        <w:t>&amp; Decision</w:t>
      </w:r>
    </w:p>
    <w:p w14:paraId="5DE57C53" w14:textId="77777777" w:rsidR="007F6FF4" w:rsidRDefault="000D61FC">
      <w:pPr>
        <w:pStyle w:val="Heading1"/>
        <w:numPr>
          <w:ilvl w:val="0"/>
          <w:numId w:val="1"/>
        </w:numPr>
        <w:spacing w:line="360" w:lineRule="auto"/>
        <w:rPr>
          <w:rFonts w:ascii="Times New Roman" w:eastAsia="SimSun" w:hAnsi="Times New Roman" w:cs="Times New Roman"/>
          <w:szCs w:val="28"/>
          <w:lang w:val="en-US"/>
        </w:rPr>
      </w:pPr>
      <w:r>
        <w:rPr>
          <w:rFonts w:ascii="Times New Roman" w:eastAsia="SimSun" w:hAnsi="Times New Roman" w:cs="Times New Roman"/>
          <w:szCs w:val="28"/>
          <w:lang w:val="en-US"/>
        </w:rPr>
        <w:t>Introduction</w:t>
      </w:r>
    </w:p>
    <w:p w14:paraId="47DF51A6" w14:textId="77777777" w:rsidR="007F6FF4" w:rsidRDefault="000D61FC">
      <w:pPr>
        <w:tabs>
          <w:tab w:val="left" w:pos="1440"/>
        </w:tabs>
        <w:rPr>
          <w:rFonts w:ascii="Times New Roman" w:hAnsi="Times New Roman"/>
          <w:sz w:val="20"/>
          <w:szCs w:val="20"/>
          <w:lang w:eastAsia="ja-JP"/>
        </w:rPr>
      </w:pPr>
      <w:r>
        <w:rPr>
          <w:rFonts w:ascii="Times New Roman" w:hAnsi="Times New Roman" w:hint="eastAsia"/>
          <w:sz w:val="20"/>
          <w:szCs w:val="20"/>
        </w:rPr>
        <w:t xml:space="preserve">In RAN 1 #90 meeting, some observations of using sTTI on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are concluded that Rel-15 V2X UE complexity will be increased while sharing a same resource pool with Rel-14 V2X UE, and the impact on Rel-14 UE are significant</w:t>
      </w:r>
      <w:r>
        <w:rPr>
          <w:rFonts w:ascii="Times New Roman" w:hAnsi="Times New Roman"/>
          <w:sz w:val="20"/>
          <w:szCs w:val="20"/>
        </w:rPr>
        <w:t xml:space="preserve"> [1]</w:t>
      </w:r>
      <w:r>
        <w:rPr>
          <w:rFonts w:ascii="Times New Roman" w:hAnsi="Times New Roman" w:hint="eastAsia"/>
          <w:sz w:val="20"/>
          <w:szCs w:val="20"/>
        </w:rPr>
        <w:t xml:space="preserve">.  As a whole, </w:t>
      </w:r>
      <w:r>
        <w:rPr>
          <w:rFonts w:ascii="Times New Roman" w:hAnsi="Times New Roman" w:hint="eastAsia"/>
          <w:sz w:val="20"/>
          <w:szCs w:val="20"/>
          <w:lang w:eastAsia="ja-JP"/>
        </w:rPr>
        <w:t>there is no consensus on the benefits of introducing sTTI for V2X UE</w:t>
      </w:r>
      <w:r>
        <w:rPr>
          <w:rFonts w:ascii="Times New Roman" w:hAnsi="Times New Roman" w:hint="eastAsia"/>
          <w:sz w:val="20"/>
          <w:szCs w:val="20"/>
        </w:rPr>
        <w:t xml:space="preserve"> </w:t>
      </w:r>
      <w:r>
        <w:rPr>
          <w:rFonts w:ascii="Times New Roman" w:hAnsi="Times New Roman" w:hint="eastAsia"/>
          <w:sz w:val="20"/>
          <w:szCs w:val="20"/>
          <w:lang w:eastAsia="ja-JP"/>
        </w:rPr>
        <w:t>on RAN1.</w:t>
      </w:r>
    </w:p>
    <w:p w14:paraId="5D4C2173" w14:textId="77777777" w:rsidR="007F6FF4" w:rsidRDefault="000D61FC">
      <w:pPr>
        <w:spacing w:beforeLines="50" w:before="120" w:afterLines="100" w:after="240" w:line="240" w:lineRule="auto"/>
        <w:jc w:val="both"/>
        <w:rPr>
          <w:rFonts w:ascii="Times New Roman" w:hAnsi="Times New Roman"/>
          <w:sz w:val="20"/>
          <w:szCs w:val="20"/>
        </w:rPr>
      </w:pPr>
      <w:r>
        <w:rPr>
          <w:rFonts w:ascii="Times New Roman" w:hAnsi="Times New Roman"/>
          <w:sz w:val="20"/>
          <w:szCs w:val="20"/>
        </w:rPr>
        <w:t xml:space="preserve">At RAN#77 meeting, RAN provided guidance to RAN1 that short TTI work is deprioritized but not precluded, look into other means of latency reduction than short TTI, if no change in Dec. 2017 the short TTI will be dropped [2]. </w:t>
      </w:r>
    </w:p>
    <w:p w14:paraId="4CAC11F1" w14:textId="77777777" w:rsidR="007F6FF4" w:rsidRDefault="000D61FC">
      <w:pPr>
        <w:spacing w:beforeLines="50" w:before="120" w:afterLines="100" w:after="240" w:line="240" w:lineRule="auto"/>
        <w:jc w:val="both"/>
        <w:rPr>
          <w:rFonts w:ascii="Times New Roman" w:hAnsi="Times New Roman"/>
          <w:sz w:val="20"/>
          <w:szCs w:val="20"/>
        </w:rPr>
      </w:pPr>
      <w:r>
        <w:rPr>
          <w:rFonts w:ascii="Times New Roman" w:hAnsi="Times New Roman" w:hint="eastAsia"/>
          <w:sz w:val="20"/>
          <w:szCs w:val="20"/>
        </w:rPr>
        <w:t xml:space="preserve">In order to push forward the study process, a clear decision on whether sTTI should be introduced on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or not needs to be </w:t>
      </w:r>
      <w:r>
        <w:rPr>
          <w:rFonts w:ascii="Times New Roman" w:hAnsi="Times New Roman"/>
          <w:sz w:val="20"/>
          <w:szCs w:val="20"/>
        </w:rPr>
        <w:t>decided</w:t>
      </w:r>
      <w:r>
        <w:rPr>
          <w:rFonts w:ascii="Times New Roman" w:hAnsi="Times New Roman" w:hint="eastAsia"/>
          <w:sz w:val="20"/>
          <w:szCs w:val="20"/>
        </w:rPr>
        <w:t xml:space="preserve">.  In this contribution, we discuss the feasibility of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communication with sTTI structure and propose several suggestions for further study. </w:t>
      </w:r>
    </w:p>
    <w:p w14:paraId="00392A3D" w14:textId="77777777" w:rsidR="007F6FF4" w:rsidRDefault="000D61FC">
      <w:pPr>
        <w:pStyle w:val="Heading1"/>
        <w:numPr>
          <w:ilvl w:val="0"/>
          <w:numId w:val="1"/>
        </w:numPr>
        <w:spacing w:line="360" w:lineRule="auto"/>
        <w:rPr>
          <w:rFonts w:ascii="Times New Roman" w:eastAsia="SimSun" w:hAnsi="Times New Roman" w:cs="Times New Roman"/>
          <w:lang w:val="en-US"/>
        </w:rPr>
      </w:pPr>
      <w:r>
        <w:rPr>
          <w:rFonts w:ascii="Times New Roman" w:eastAsia="SimSun" w:hAnsi="Times New Roman" w:cs="Times New Roman" w:hint="eastAsia"/>
          <w:lang w:val="en-US"/>
        </w:rPr>
        <w:t>Impact on Rel-14 UE</w:t>
      </w:r>
      <w:r>
        <w:rPr>
          <w:rFonts w:ascii="Times New Roman" w:eastAsia="SimSun" w:hAnsi="Times New Roman" w:cs="Times New Roman"/>
          <w:lang w:val="en-US"/>
        </w:rPr>
        <w:t>s</w:t>
      </w:r>
      <w:r>
        <w:rPr>
          <w:rFonts w:ascii="Times New Roman" w:eastAsia="SimSun" w:hAnsi="Times New Roman" w:cs="Times New Roman" w:hint="eastAsia"/>
          <w:lang w:val="en-US"/>
        </w:rPr>
        <w:t xml:space="preserve"> sensing and </w:t>
      </w:r>
      <w:r>
        <w:rPr>
          <w:rFonts w:ascii="Times New Roman" w:eastAsia="SimSun" w:hAnsi="Times New Roman" w:cs="Times New Roman"/>
          <w:lang w:val="en-US"/>
        </w:rPr>
        <w:t>resource selection</w:t>
      </w:r>
    </w:p>
    <w:p w14:paraId="2C1617EA" w14:textId="77777777" w:rsidR="007F6FF4" w:rsidRDefault="000D61FC">
      <w:pPr>
        <w:spacing w:beforeLines="50" w:before="120" w:afterLines="100" w:after="240" w:line="240" w:lineRule="auto"/>
        <w:jc w:val="both"/>
        <w:rPr>
          <w:rFonts w:ascii="Times New Roman" w:hAnsi="Times New Roman"/>
          <w:sz w:val="20"/>
          <w:szCs w:val="20"/>
        </w:rPr>
      </w:pPr>
      <w:r>
        <w:rPr>
          <w:rFonts w:ascii="Times New Roman" w:hAnsi="Times New Roman" w:hint="eastAsia"/>
          <w:sz w:val="20"/>
          <w:szCs w:val="20"/>
        </w:rPr>
        <w:t>For Rel-14 UE</w:t>
      </w:r>
      <w:r>
        <w:rPr>
          <w:rFonts w:ascii="Times New Roman" w:hAnsi="Times New Roman"/>
          <w:sz w:val="20"/>
          <w:szCs w:val="20"/>
        </w:rPr>
        <w:t>s</w:t>
      </w:r>
      <w:r>
        <w:rPr>
          <w:rFonts w:ascii="Times New Roman" w:hAnsi="Times New Roman" w:hint="eastAsia"/>
          <w:sz w:val="20"/>
          <w:szCs w:val="20"/>
        </w:rPr>
        <w:t xml:space="preserve"> working in Mode 4, it should sense all the candidate resources in </w:t>
      </w:r>
      <w:r>
        <w:rPr>
          <w:rFonts w:ascii="Times New Roman" w:hAnsi="Times New Roman"/>
          <w:sz w:val="20"/>
          <w:szCs w:val="20"/>
        </w:rPr>
        <w:t xml:space="preserve">the </w:t>
      </w:r>
      <w:r>
        <w:rPr>
          <w:rFonts w:ascii="Times New Roman" w:hAnsi="Times New Roman" w:hint="eastAsia"/>
          <w:sz w:val="20"/>
          <w:szCs w:val="20"/>
        </w:rPr>
        <w:t xml:space="preserve">resource pool and then select resources based on the sensing result. The sensing </w:t>
      </w:r>
      <w:r>
        <w:rPr>
          <w:rFonts w:ascii="Times New Roman" w:hAnsi="Times New Roman"/>
          <w:sz w:val="20"/>
          <w:szCs w:val="20"/>
        </w:rPr>
        <w:t>for</w:t>
      </w:r>
      <w:r>
        <w:rPr>
          <w:rFonts w:ascii="Times New Roman" w:hAnsi="Times New Roman" w:hint="eastAsia"/>
          <w:sz w:val="20"/>
          <w:szCs w:val="20"/>
        </w:rPr>
        <w:t xml:space="preserve"> Rel-14 UE</w:t>
      </w:r>
      <w:r>
        <w:rPr>
          <w:rFonts w:ascii="Times New Roman" w:hAnsi="Times New Roman"/>
          <w:sz w:val="20"/>
          <w:szCs w:val="20"/>
        </w:rPr>
        <w:t>s</w:t>
      </w:r>
      <w:r>
        <w:rPr>
          <w:rFonts w:ascii="Times New Roman" w:hAnsi="Times New Roman" w:hint="eastAsia"/>
          <w:sz w:val="20"/>
          <w:szCs w:val="20"/>
        </w:rPr>
        <w:t xml:space="preserve"> consists </w:t>
      </w:r>
      <w:r>
        <w:rPr>
          <w:rFonts w:ascii="Times New Roman" w:hAnsi="Times New Roman"/>
          <w:sz w:val="20"/>
          <w:szCs w:val="20"/>
        </w:rPr>
        <w:t xml:space="preserve">of </w:t>
      </w:r>
      <w:r>
        <w:rPr>
          <w:rFonts w:ascii="Times New Roman" w:hAnsi="Times New Roman" w:hint="eastAsia"/>
          <w:sz w:val="20"/>
          <w:szCs w:val="20"/>
        </w:rPr>
        <w:t xml:space="preserve">two types of operation: </w:t>
      </w:r>
    </w:p>
    <w:p w14:paraId="66A036DC" w14:textId="77777777" w:rsidR="007F6FF4" w:rsidRDefault="000D61FC">
      <w:pPr>
        <w:numPr>
          <w:ilvl w:val="0"/>
          <w:numId w:val="2"/>
        </w:numPr>
        <w:spacing w:beforeLines="50" w:before="120" w:after="180" w:line="240" w:lineRule="auto"/>
        <w:ind w:left="425" w:hanging="425"/>
        <w:rPr>
          <w:rFonts w:ascii="Times New Roman" w:hAnsi="Times New Roman"/>
          <w:sz w:val="20"/>
          <w:szCs w:val="20"/>
        </w:rPr>
      </w:pPr>
      <w:r>
        <w:rPr>
          <w:rFonts w:ascii="Times New Roman" w:hAnsi="Times New Roman"/>
          <w:sz w:val="20"/>
          <w:szCs w:val="20"/>
        </w:rPr>
        <w:t xml:space="preserve">Operation 1: </w:t>
      </w:r>
      <w:r>
        <w:rPr>
          <w:rFonts w:ascii="Times New Roman" w:hAnsi="Times New Roman" w:hint="eastAsia"/>
          <w:sz w:val="20"/>
          <w:szCs w:val="20"/>
        </w:rPr>
        <w:t xml:space="preserve">SCI decoding and </w:t>
      </w:r>
      <w:r>
        <w:rPr>
          <w:rFonts w:ascii="Times New Roman" w:hAnsi="Times New Roman"/>
          <w:sz w:val="20"/>
          <w:szCs w:val="20"/>
        </w:rPr>
        <w:t>c</w:t>
      </w:r>
      <w:r>
        <w:rPr>
          <w:rFonts w:ascii="Times New Roman" w:hAnsi="Times New Roman" w:hint="eastAsia"/>
          <w:sz w:val="20"/>
          <w:szCs w:val="20"/>
        </w:rPr>
        <w:t>o</w:t>
      </w:r>
      <w:r>
        <w:rPr>
          <w:rFonts w:ascii="Times New Roman" w:hAnsi="Times New Roman"/>
          <w:sz w:val="20"/>
          <w:szCs w:val="20"/>
        </w:rPr>
        <w:t xml:space="preserve">rresponding </w:t>
      </w:r>
      <w:r>
        <w:rPr>
          <w:rFonts w:ascii="Times New Roman" w:hAnsi="Times New Roman" w:hint="eastAsia"/>
          <w:sz w:val="20"/>
          <w:szCs w:val="20"/>
        </w:rPr>
        <w:t>PSSCH-RSRP measurement;</w:t>
      </w:r>
    </w:p>
    <w:p w14:paraId="2B658FC2" w14:textId="77777777" w:rsidR="007F6FF4" w:rsidRDefault="000D61FC">
      <w:pPr>
        <w:numPr>
          <w:ilvl w:val="0"/>
          <w:numId w:val="2"/>
        </w:numPr>
        <w:spacing w:beforeLines="50" w:before="120" w:after="180" w:line="240" w:lineRule="auto"/>
        <w:ind w:left="425" w:hanging="425"/>
        <w:rPr>
          <w:rFonts w:ascii="Times New Roman" w:hAnsi="Times New Roman"/>
          <w:sz w:val="20"/>
          <w:szCs w:val="20"/>
        </w:rPr>
      </w:pPr>
      <w:r>
        <w:rPr>
          <w:rFonts w:ascii="Times New Roman" w:hAnsi="Times New Roman"/>
          <w:sz w:val="20"/>
          <w:szCs w:val="20"/>
        </w:rPr>
        <w:t>Operation 2: S</w:t>
      </w:r>
      <w:r>
        <w:rPr>
          <w:rFonts w:ascii="Times New Roman" w:hAnsi="Times New Roman" w:hint="eastAsia"/>
          <w:sz w:val="20"/>
          <w:szCs w:val="20"/>
        </w:rPr>
        <w:t>ub-channel S-RSSI measurement with no SCI is decoded;</w:t>
      </w:r>
    </w:p>
    <w:p w14:paraId="7248C649" w14:textId="612EEC8A" w:rsidR="007F6FF4" w:rsidRDefault="000D61FC">
      <w:pPr>
        <w:spacing w:beforeLines="50" w:before="120" w:afterLines="100" w:after="240" w:line="240" w:lineRule="auto"/>
        <w:jc w:val="both"/>
        <w:rPr>
          <w:rFonts w:ascii="Times New Roman" w:hAnsi="Times New Roman"/>
          <w:sz w:val="20"/>
          <w:szCs w:val="20"/>
        </w:rPr>
      </w:pPr>
      <w:r>
        <w:rPr>
          <w:rFonts w:ascii="Times New Roman" w:hAnsi="Times New Roman"/>
          <w:sz w:val="20"/>
          <w:szCs w:val="20"/>
        </w:rPr>
        <w:t>Moreover, w</w:t>
      </w:r>
      <w:r>
        <w:rPr>
          <w:rFonts w:ascii="Times New Roman" w:hAnsi="Times New Roman" w:hint="eastAsia"/>
          <w:sz w:val="20"/>
          <w:szCs w:val="20"/>
        </w:rPr>
        <w:t xml:space="preserve">ith the case that Rel-14 UE and Rel-15 UE sharing </w:t>
      </w:r>
      <w:r>
        <w:rPr>
          <w:rFonts w:ascii="Times New Roman" w:hAnsi="Times New Roman"/>
          <w:sz w:val="20"/>
          <w:szCs w:val="20"/>
        </w:rPr>
        <w:t>the</w:t>
      </w:r>
      <w:r>
        <w:rPr>
          <w:rFonts w:ascii="Times New Roman" w:hAnsi="Times New Roman" w:hint="eastAsia"/>
          <w:sz w:val="20"/>
          <w:szCs w:val="20"/>
        </w:rPr>
        <w:t xml:space="preserve"> same Mode 4 resource pool, we can find that even </w:t>
      </w:r>
      <w:r>
        <w:rPr>
          <w:rFonts w:ascii="Times New Roman" w:hAnsi="Times New Roman"/>
          <w:sz w:val="20"/>
          <w:szCs w:val="20"/>
        </w:rPr>
        <w:t xml:space="preserve">the </w:t>
      </w:r>
      <w:r>
        <w:rPr>
          <w:rFonts w:ascii="Times New Roman" w:hAnsi="Times New Roman" w:hint="eastAsia"/>
          <w:sz w:val="20"/>
          <w:szCs w:val="20"/>
        </w:rPr>
        <w:t>Rel-15 UE gives a compatible SCI format 1 to indicate the sub-channels</w:t>
      </w:r>
      <w:r>
        <w:rPr>
          <w:rFonts w:ascii="Times New Roman" w:hAnsi="Times New Roman"/>
          <w:sz w:val="20"/>
          <w:szCs w:val="20"/>
        </w:rPr>
        <w:t xml:space="preserve"> and the </w:t>
      </w:r>
      <w:r>
        <w:rPr>
          <w:rFonts w:ascii="Times New Roman" w:hAnsi="Times New Roman" w:hint="eastAsia"/>
          <w:sz w:val="20"/>
          <w:szCs w:val="20"/>
        </w:rPr>
        <w:t xml:space="preserve">Rel-14 UE would misunderstand the SCI as all the sub-channels are used during a whole subframes.  </w:t>
      </w:r>
      <w:r>
        <w:rPr>
          <w:rFonts w:ascii="Times New Roman" w:hAnsi="Times New Roman"/>
          <w:sz w:val="20"/>
          <w:szCs w:val="20"/>
        </w:rPr>
        <w:t>Furthermore, the</w:t>
      </w:r>
      <w:r>
        <w:rPr>
          <w:rFonts w:ascii="Times New Roman" w:hAnsi="Times New Roman" w:hint="eastAsia"/>
          <w:sz w:val="20"/>
          <w:szCs w:val="20"/>
        </w:rPr>
        <w:t xml:space="preserve"> Rel-14 UE would take an inaccurate measurement about PSSCH resources, </w:t>
      </w:r>
      <w:r>
        <w:rPr>
          <w:rFonts w:ascii="Times New Roman" w:hAnsi="Times New Roman"/>
          <w:sz w:val="20"/>
          <w:szCs w:val="20"/>
        </w:rPr>
        <w:t xml:space="preserve">based on </w:t>
      </w:r>
      <w:r>
        <w:rPr>
          <w:rFonts w:ascii="Times New Roman" w:hAnsi="Times New Roman" w:hint="eastAsia"/>
          <w:sz w:val="20"/>
          <w:szCs w:val="20"/>
        </w:rPr>
        <w:t>the agreement described in RAN 1#89 meeting</w:t>
      </w:r>
      <w:r>
        <w:rPr>
          <w:rFonts w:ascii="Times New Roman" w:hAnsi="Times New Roman"/>
          <w:sz w:val="20"/>
          <w:szCs w:val="20"/>
        </w:rPr>
        <w:t xml:space="preserve"> below [3]</w:t>
      </w:r>
      <w:r>
        <w:rPr>
          <w:rFonts w:ascii="Times New Roman" w:hAnsi="Times New Roman" w:hint="eastAsia"/>
          <w:sz w:val="20"/>
          <w:szCs w:val="20"/>
        </w:rPr>
        <w:t>:</w:t>
      </w:r>
    </w:p>
    <w:p w14:paraId="6CEBE34A" w14:textId="77777777" w:rsidR="007F6FF4" w:rsidRDefault="000D61FC">
      <w:pPr>
        <w:numPr>
          <w:ilvl w:val="0"/>
          <w:numId w:val="2"/>
        </w:numPr>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Rel-14 UEs do not expect interference variation in time within one subframe</w:t>
      </w:r>
    </w:p>
    <w:p w14:paraId="307B88FE" w14:textId="77777777" w:rsidR="007F6FF4" w:rsidRDefault="000D61FC">
      <w:pPr>
        <w:numPr>
          <w:ilvl w:val="0"/>
          <w:numId w:val="2"/>
        </w:numPr>
        <w:spacing w:after="0" w:line="240" w:lineRule="auto"/>
        <w:rPr>
          <w:rFonts w:ascii="Times New Roman" w:eastAsia="MS Mincho" w:hAnsi="Times New Roman"/>
          <w:i/>
          <w:iCs/>
          <w:sz w:val="20"/>
          <w:szCs w:val="20"/>
          <w:lang w:eastAsia="ja-JP"/>
        </w:rPr>
      </w:pPr>
      <w:r>
        <w:rPr>
          <w:rFonts w:ascii="Times New Roman" w:eastAsia="MS Mincho" w:hAnsi="Times New Roman"/>
          <w:i/>
          <w:iCs/>
          <w:sz w:val="20"/>
          <w:szCs w:val="20"/>
          <w:lang w:eastAsia="ja-JP"/>
        </w:rPr>
        <w:t>The impact of transient period of short TTI (sTTI) should be taken into account for study and evaluation of PC5 operation with sTTI.</w:t>
      </w:r>
    </w:p>
    <w:p w14:paraId="0E433C89" w14:textId="77777777" w:rsidR="007F6FF4" w:rsidRDefault="000D61FC">
      <w:pPr>
        <w:spacing w:beforeLines="50" w:before="120" w:afterLines="100" w:after="240" w:line="240" w:lineRule="auto"/>
        <w:jc w:val="both"/>
        <w:rPr>
          <w:rFonts w:ascii="Times New Roman" w:hAnsi="Times New Roman"/>
          <w:sz w:val="20"/>
          <w:szCs w:val="20"/>
        </w:rPr>
      </w:pPr>
      <w:r>
        <w:rPr>
          <w:rFonts w:ascii="Times New Roman" w:hAnsi="Times New Roman" w:hint="eastAsia"/>
          <w:sz w:val="20"/>
          <w:szCs w:val="20"/>
        </w:rPr>
        <w:t xml:space="preserve">As illustrated in Figure 1, </w:t>
      </w:r>
      <w:r>
        <w:rPr>
          <w:rFonts w:ascii="Times New Roman" w:hAnsi="Times New Roman"/>
          <w:sz w:val="20"/>
          <w:szCs w:val="20"/>
        </w:rPr>
        <w:t xml:space="preserve">the </w:t>
      </w:r>
      <w:r>
        <w:rPr>
          <w:rFonts w:ascii="Times New Roman" w:hAnsi="Times New Roman" w:hint="eastAsia"/>
          <w:sz w:val="20"/>
          <w:szCs w:val="20"/>
        </w:rPr>
        <w:t>Rel-15 UE only use</w:t>
      </w:r>
      <w:r>
        <w:rPr>
          <w:rFonts w:ascii="Times New Roman" w:hAnsi="Times New Roman"/>
          <w:sz w:val="20"/>
          <w:szCs w:val="20"/>
        </w:rPr>
        <w:t>s</w:t>
      </w:r>
      <w:r>
        <w:rPr>
          <w:rFonts w:ascii="Times New Roman" w:hAnsi="Times New Roman" w:hint="eastAsia"/>
          <w:sz w:val="20"/>
          <w:szCs w:val="20"/>
        </w:rPr>
        <w:t xml:space="preserve"> </w:t>
      </w:r>
      <w:r>
        <w:rPr>
          <w:rFonts w:ascii="Times New Roman" w:hAnsi="Times New Roman"/>
          <w:sz w:val="20"/>
          <w:szCs w:val="20"/>
        </w:rPr>
        <w:t xml:space="preserve">a </w:t>
      </w:r>
      <w:r>
        <w:rPr>
          <w:rFonts w:ascii="Times New Roman" w:hAnsi="Times New Roman" w:hint="eastAsia"/>
          <w:sz w:val="20"/>
          <w:szCs w:val="20"/>
        </w:rPr>
        <w:t xml:space="preserve">one slot resource in a subframe and the DMRS symbols are not transmitted in another unused slot. </w:t>
      </w:r>
      <w:r>
        <w:rPr>
          <w:rFonts w:ascii="Times New Roman" w:hAnsi="Times New Roman"/>
          <w:sz w:val="20"/>
          <w:szCs w:val="20"/>
        </w:rPr>
        <w:t xml:space="preserve">Nevertheless, the </w:t>
      </w:r>
      <w:r>
        <w:rPr>
          <w:rFonts w:ascii="Times New Roman" w:hAnsi="Times New Roman" w:hint="eastAsia"/>
          <w:sz w:val="20"/>
          <w:szCs w:val="20"/>
        </w:rPr>
        <w:t>Rel-14 UE sensing the PSSCH resources within a subframe would average the measurement on all the DMRS symbols in both slots and obtain an inaccurate PSSCH-RSRP sensing result.</w:t>
      </w:r>
    </w:p>
    <w:p w14:paraId="44761974" w14:textId="77777777" w:rsidR="007F6FF4" w:rsidRDefault="000D61FC">
      <w:pPr>
        <w:spacing w:after="180" w:line="360" w:lineRule="auto"/>
        <w:jc w:val="center"/>
        <w:rPr>
          <w:rFonts w:ascii="Times New Roman" w:hAnsi="Times New Roman"/>
          <w:sz w:val="20"/>
          <w:szCs w:val="20"/>
        </w:rPr>
      </w:pPr>
      <w:r>
        <w:rPr>
          <w:rFonts w:ascii="Times New Roman" w:hAnsi="Times New Roman"/>
          <w:noProof/>
          <w:sz w:val="20"/>
          <w:szCs w:val="20"/>
        </w:rPr>
        <w:lastRenderedPageBreak/>
        <w:drawing>
          <wp:inline distT="0" distB="0" distL="0" distR="0" wp14:anchorId="5EB435BC" wp14:editId="427E433D">
            <wp:extent cx="2720975" cy="1609090"/>
            <wp:effectExtent l="0" t="0" r="0" b="0"/>
            <wp:docPr id="1" name="Picture 1" descr="Fig4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Fig4 -1"/>
                    <pic:cNvPicPr>
                      <a:picLocks noChangeAspect="1" noChangeArrowheads="1"/>
                    </pic:cNvPicPr>
                  </pic:nvPicPr>
                  <pic:blipFill>
                    <a:blip r:embed="rId7" cstate="print"/>
                    <a:srcRect/>
                    <a:stretch>
                      <a:fillRect/>
                    </a:stretch>
                  </pic:blipFill>
                  <pic:spPr>
                    <a:xfrm>
                      <a:off x="0" y="0"/>
                      <a:ext cx="2720975" cy="1609090"/>
                    </a:xfrm>
                    <a:prstGeom prst="rect">
                      <a:avLst/>
                    </a:prstGeom>
                    <a:noFill/>
                    <a:ln w="9525">
                      <a:noFill/>
                      <a:miter lim="800000"/>
                      <a:headEnd/>
                      <a:tailEnd/>
                    </a:ln>
                  </pic:spPr>
                </pic:pic>
              </a:graphicData>
            </a:graphic>
          </wp:inline>
        </w:drawing>
      </w:r>
    </w:p>
    <w:p w14:paraId="01BB4E23" w14:textId="77777777" w:rsidR="007F6FF4" w:rsidRDefault="000D61FC">
      <w:pPr>
        <w:spacing w:after="180" w:line="360" w:lineRule="auto"/>
        <w:jc w:val="center"/>
        <w:rPr>
          <w:rFonts w:ascii="Times New Roman" w:hAnsi="Times New Roman"/>
          <w:b/>
          <w:sz w:val="20"/>
          <w:szCs w:val="20"/>
        </w:rPr>
      </w:pPr>
      <w:r>
        <w:rPr>
          <w:rFonts w:ascii="Times New Roman" w:hAnsi="Times New Roman" w:hint="eastAsia"/>
          <w:b/>
          <w:sz w:val="20"/>
          <w:szCs w:val="20"/>
        </w:rPr>
        <w:t>Figure 1</w:t>
      </w:r>
      <w:r>
        <w:rPr>
          <w:rFonts w:ascii="Times New Roman" w:hAnsi="Times New Roman"/>
          <w:b/>
          <w:sz w:val="20"/>
          <w:szCs w:val="20"/>
        </w:rPr>
        <w:t>:</w:t>
      </w:r>
      <w:r>
        <w:rPr>
          <w:rFonts w:ascii="Times New Roman" w:hAnsi="Times New Roman" w:hint="eastAsia"/>
          <w:b/>
          <w:sz w:val="20"/>
          <w:szCs w:val="20"/>
        </w:rPr>
        <w:t xml:space="preserve"> Rel-14 UE misunderstanding of Rel-15 UE</w:t>
      </w:r>
      <w:r>
        <w:rPr>
          <w:rFonts w:ascii="Times New Roman" w:hAnsi="Times New Roman"/>
          <w:b/>
          <w:sz w:val="20"/>
          <w:szCs w:val="20"/>
        </w:rPr>
        <w:t>’</w:t>
      </w:r>
      <w:r>
        <w:rPr>
          <w:rFonts w:ascii="Times New Roman" w:hAnsi="Times New Roman" w:hint="eastAsia"/>
          <w:b/>
          <w:sz w:val="20"/>
          <w:szCs w:val="20"/>
        </w:rPr>
        <w:t>s SCI</w:t>
      </w:r>
    </w:p>
    <w:p w14:paraId="09B143C6" w14:textId="77777777" w:rsidR="007F6FF4" w:rsidRDefault="000D61FC">
      <w:pPr>
        <w:spacing w:beforeLines="50" w:before="120" w:afterLines="100" w:after="240" w:line="240" w:lineRule="auto"/>
        <w:jc w:val="both"/>
        <w:rPr>
          <w:rFonts w:ascii="Times New Roman" w:hAnsi="Times New Roman"/>
          <w:sz w:val="20"/>
          <w:szCs w:val="20"/>
        </w:rPr>
      </w:pPr>
      <w:r>
        <w:rPr>
          <w:rFonts w:ascii="Times New Roman" w:hAnsi="Times New Roman" w:hint="eastAsia"/>
          <w:sz w:val="20"/>
          <w:szCs w:val="20"/>
        </w:rPr>
        <w:t>If the Rel-14 UE does not detect the Rel-15 UE</w:t>
      </w:r>
      <w:r>
        <w:rPr>
          <w:rFonts w:ascii="Times New Roman" w:hAnsi="Times New Roman"/>
          <w:sz w:val="20"/>
          <w:szCs w:val="20"/>
        </w:rPr>
        <w:t>’</w:t>
      </w:r>
      <w:r>
        <w:rPr>
          <w:rFonts w:ascii="Times New Roman" w:hAnsi="Times New Roman" w:hint="eastAsia"/>
          <w:sz w:val="20"/>
          <w:szCs w:val="20"/>
        </w:rPr>
        <w:t xml:space="preserve">s SCI, it will use S-RSSI measurement.  It is also </w:t>
      </w:r>
      <w:r>
        <w:rPr>
          <w:rFonts w:ascii="Times New Roman" w:hAnsi="Times New Roman"/>
          <w:sz w:val="20"/>
          <w:szCs w:val="20"/>
        </w:rPr>
        <w:t>influenc</w:t>
      </w:r>
      <w:r>
        <w:rPr>
          <w:rFonts w:ascii="Times New Roman" w:hAnsi="Times New Roman" w:hint="eastAsia"/>
          <w:sz w:val="20"/>
          <w:szCs w:val="20"/>
        </w:rPr>
        <w:t>e</w:t>
      </w:r>
      <w:r>
        <w:rPr>
          <w:rFonts w:ascii="Times New Roman" w:hAnsi="Times New Roman"/>
          <w:sz w:val="20"/>
          <w:szCs w:val="20"/>
        </w:rPr>
        <w:t xml:space="preserve">d by </w:t>
      </w:r>
      <w:r>
        <w:rPr>
          <w:rFonts w:ascii="Times New Roman" w:hAnsi="Times New Roman" w:hint="eastAsia"/>
          <w:sz w:val="20"/>
          <w:szCs w:val="20"/>
        </w:rPr>
        <w:t xml:space="preserve">the sTTI based signal transmission.  As one slot in a subframe </w:t>
      </w:r>
      <w:r>
        <w:rPr>
          <w:rFonts w:ascii="Times New Roman" w:hAnsi="Times New Roman"/>
          <w:sz w:val="20"/>
          <w:szCs w:val="20"/>
        </w:rPr>
        <w:t>can be</w:t>
      </w:r>
      <w:r>
        <w:rPr>
          <w:rFonts w:ascii="Times New Roman" w:hAnsi="Times New Roman" w:hint="eastAsia"/>
          <w:sz w:val="20"/>
          <w:szCs w:val="20"/>
        </w:rPr>
        <w:t xml:space="preserve"> used by </w:t>
      </w:r>
      <w:r>
        <w:rPr>
          <w:rFonts w:ascii="Times New Roman" w:hAnsi="Times New Roman"/>
          <w:sz w:val="20"/>
          <w:szCs w:val="20"/>
        </w:rPr>
        <w:t xml:space="preserve">the </w:t>
      </w:r>
      <w:r>
        <w:rPr>
          <w:rFonts w:ascii="Times New Roman" w:hAnsi="Times New Roman" w:hint="eastAsia"/>
          <w:sz w:val="20"/>
          <w:szCs w:val="20"/>
        </w:rPr>
        <w:t xml:space="preserve">Rel-15 UE and the other slot may be blank.  </w:t>
      </w:r>
      <w:r>
        <w:rPr>
          <w:rFonts w:ascii="Times New Roman" w:hAnsi="Times New Roman"/>
          <w:sz w:val="20"/>
          <w:szCs w:val="20"/>
        </w:rPr>
        <w:t>I</w:t>
      </w:r>
      <w:r>
        <w:rPr>
          <w:rFonts w:ascii="Times New Roman" w:hAnsi="Times New Roman" w:hint="eastAsia"/>
          <w:sz w:val="20"/>
          <w:szCs w:val="20"/>
        </w:rPr>
        <w:t xml:space="preserve">n that case, the S-RSSI sensing result obtained by Rel-14 UE may be lower than </w:t>
      </w:r>
      <w:r>
        <w:rPr>
          <w:rFonts w:ascii="Times New Roman" w:hAnsi="Times New Roman"/>
          <w:sz w:val="20"/>
          <w:szCs w:val="20"/>
        </w:rPr>
        <w:t xml:space="preserve">the </w:t>
      </w:r>
      <w:r>
        <w:rPr>
          <w:rFonts w:ascii="Times New Roman" w:hAnsi="Times New Roman" w:hint="eastAsia"/>
          <w:sz w:val="20"/>
          <w:szCs w:val="20"/>
        </w:rPr>
        <w:t xml:space="preserve">normal situation. </w:t>
      </w:r>
    </w:p>
    <w:p w14:paraId="7081B91A" w14:textId="77777777" w:rsidR="007F6FF4" w:rsidRDefault="000D61FC">
      <w:pPr>
        <w:spacing w:beforeLines="50" w:before="120" w:afterLines="100" w:after="240" w:line="240" w:lineRule="auto"/>
        <w:jc w:val="both"/>
        <w:rPr>
          <w:rFonts w:ascii="Times New Roman" w:hAnsi="Times New Roman"/>
          <w:sz w:val="20"/>
          <w:szCs w:val="20"/>
        </w:rPr>
      </w:pPr>
      <w:r>
        <w:rPr>
          <w:rFonts w:ascii="Times New Roman" w:hAnsi="Times New Roman"/>
          <w:sz w:val="20"/>
          <w:szCs w:val="20"/>
        </w:rPr>
        <w:t>Taking into consideration</w:t>
      </w:r>
      <w:r>
        <w:rPr>
          <w:rFonts w:ascii="Times New Roman" w:hAnsi="Times New Roman" w:hint="eastAsia"/>
          <w:sz w:val="20"/>
          <w:szCs w:val="20"/>
        </w:rPr>
        <w:t xml:space="preserve"> the two types of sensing measurement operations, neither of them can obtained a reliable result.  Based on the inaccurate sensing result, </w:t>
      </w:r>
      <w:r>
        <w:rPr>
          <w:rFonts w:ascii="Times New Roman" w:hAnsi="Times New Roman"/>
          <w:sz w:val="20"/>
          <w:szCs w:val="20"/>
        </w:rPr>
        <w:t xml:space="preserve">the </w:t>
      </w:r>
      <w:r>
        <w:rPr>
          <w:rFonts w:ascii="Times New Roman" w:hAnsi="Times New Roman" w:hint="eastAsia"/>
          <w:sz w:val="20"/>
          <w:szCs w:val="20"/>
        </w:rPr>
        <w:t xml:space="preserve">Rel-14 UE may choose the PSSCH resource which is partly used by </w:t>
      </w:r>
      <w:r>
        <w:rPr>
          <w:rFonts w:ascii="Times New Roman" w:hAnsi="Times New Roman"/>
          <w:sz w:val="20"/>
          <w:szCs w:val="20"/>
        </w:rPr>
        <w:t xml:space="preserve">the </w:t>
      </w:r>
      <w:r>
        <w:rPr>
          <w:rFonts w:ascii="Times New Roman" w:hAnsi="Times New Roman" w:hint="eastAsia"/>
          <w:sz w:val="20"/>
          <w:szCs w:val="20"/>
        </w:rPr>
        <w:t>Rel-15 UE as a candidate resource</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in which</w:t>
      </w:r>
      <w:r>
        <w:rPr>
          <w:rFonts w:ascii="Times New Roman" w:hAnsi="Times New Roman" w:hint="eastAsia"/>
          <w:sz w:val="20"/>
          <w:szCs w:val="20"/>
        </w:rPr>
        <w:t xml:space="preserve"> it may increase the probability of resource selection conflict.</w:t>
      </w:r>
    </w:p>
    <w:p w14:paraId="3BA717CB" w14:textId="77777777" w:rsidR="007F6FF4" w:rsidRDefault="000D61FC">
      <w:pPr>
        <w:spacing w:after="180" w:line="360" w:lineRule="auto"/>
        <w:jc w:val="center"/>
        <w:rPr>
          <w:rFonts w:ascii="Times New Roman" w:hAnsi="Times New Roman"/>
          <w:sz w:val="20"/>
          <w:szCs w:val="20"/>
        </w:rPr>
      </w:pPr>
      <w:r>
        <w:rPr>
          <w:rFonts w:ascii="Times New Roman" w:hAnsi="Times New Roman"/>
          <w:noProof/>
          <w:sz w:val="20"/>
          <w:szCs w:val="20"/>
        </w:rPr>
        <w:drawing>
          <wp:inline distT="0" distB="0" distL="0" distR="0" wp14:anchorId="00E6621E" wp14:editId="214EBC0B">
            <wp:extent cx="3599180" cy="26993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srcRect/>
                    <a:stretch>
                      <a:fillRect/>
                    </a:stretch>
                  </pic:blipFill>
                  <pic:spPr>
                    <a:xfrm>
                      <a:off x="0" y="0"/>
                      <a:ext cx="3599180" cy="2699385"/>
                    </a:xfrm>
                    <a:prstGeom prst="rect">
                      <a:avLst/>
                    </a:prstGeom>
                    <a:noFill/>
                    <a:ln w="9525">
                      <a:noFill/>
                      <a:miter lim="800000"/>
                      <a:headEnd/>
                      <a:tailEnd/>
                    </a:ln>
                  </pic:spPr>
                </pic:pic>
              </a:graphicData>
            </a:graphic>
          </wp:inline>
        </w:drawing>
      </w:r>
    </w:p>
    <w:p w14:paraId="14488CF5" w14:textId="77777777" w:rsidR="007F6FF4" w:rsidRDefault="000D61FC">
      <w:pPr>
        <w:spacing w:after="180" w:line="360" w:lineRule="auto"/>
        <w:jc w:val="center"/>
        <w:rPr>
          <w:rFonts w:ascii="Times New Roman" w:hAnsi="Times New Roman"/>
          <w:b/>
          <w:sz w:val="20"/>
          <w:szCs w:val="20"/>
        </w:rPr>
      </w:pPr>
      <w:r>
        <w:rPr>
          <w:rFonts w:ascii="Times New Roman" w:hAnsi="Times New Roman" w:hint="eastAsia"/>
          <w:b/>
          <w:sz w:val="20"/>
          <w:szCs w:val="20"/>
        </w:rPr>
        <w:t>Figure 2</w:t>
      </w:r>
      <w:r>
        <w:rPr>
          <w:rFonts w:ascii="Times New Roman" w:hAnsi="Times New Roman"/>
          <w:b/>
          <w:sz w:val="20"/>
          <w:szCs w:val="20"/>
        </w:rPr>
        <w:t>:</w:t>
      </w:r>
      <w:r>
        <w:rPr>
          <w:rFonts w:ascii="Times New Roman" w:hAnsi="Times New Roman" w:hint="eastAsia"/>
          <w:b/>
          <w:sz w:val="20"/>
          <w:szCs w:val="20"/>
        </w:rPr>
        <w:t xml:space="preserve"> PRR performance of Rel-14 UEs in Freeway Scenario</w:t>
      </w:r>
    </w:p>
    <w:p w14:paraId="3E544E0C" w14:textId="77777777" w:rsidR="007F6FF4" w:rsidRDefault="000D61FC">
      <w:pPr>
        <w:spacing w:after="180" w:line="360" w:lineRule="auto"/>
        <w:jc w:val="center"/>
        <w:rPr>
          <w:rFonts w:ascii="Times New Roman" w:hAnsi="Times New Roman"/>
          <w:sz w:val="20"/>
          <w:szCs w:val="20"/>
        </w:rPr>
      </w:pPr>
      <w:r>
        <w:rPr>
          <w:rFonts w:ascii="Times New Roman" w:hAnsi="Times New Roman"/>
          <w:noProof/>
          <w:sz w:val="20"/>
          <w:szCs w:val="20"/>
        </w:rPr>
        <w:lastRenderedPageBreak/>
        <w:drawing>
          <wp:inline distT="0" distB="0" distL="0" distR="0" wp14:anchorId="6490ACBD" wp14:editId="1D3FC397">
            <wp:extent cx="3569970" cy="26847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9" cstate="print"/>
                    <a:srcRect/>
                    <a:stretch>
                      <a:fillRect/>
                    </a:stretch>
                  </pic:blipFill>
                  <pic:spPr>
                    <a:xfrm>
                      <a:off x="0" y="0"/>
                      <a:ext cx="3569970" cy="2684780"/>
                    </a:xfrm>
                    <a:prstGeom prst="rect">
                      <a:avLst/>
                    </a:prstGeom>
                    <a:noFill/>
                    <a:ln w="9525">
                      <a:noFill/>
                      <a:miter lim="800000"/>
                      <a:headEnd/>
                      <a:tailEnd/>
                    </a:ln>
                  </pic:spPr>
                </pic:pic>
              </a:graphicData>
            </a:graphic>
          </wp:inline>
        </w:drawing>
      </w:r>
    </w:p>
    <w:p w14:paraId="4343014B" w14:textId="77777777" w:rsidR="007F6FF4" w:rsidRDefault="000D61FC">
      <w:pPr>
        <w:spacing w:after="180" w:line="360" w:lineRule="auto"/>
        <w:jc w:val="center"/>
        <w:rPr>
          <w:rFonts w:ascii="Times New Roman" w:hAnsi="Times New Roman"/>
          <w:b/>
          <w:sz w:val="20"/>
          <w:szCs w:val="20"/>
        </w:rPr>
      </w:pPr>
      <w:r>
        <w:rPr>
          <w:rFonts w:ascii="Times New Roman" w:hAnsi="Times New Roman" w:hint="eastAsia"/>
          <w:b/>
          <w:sz w:val="20"/>
          <w:szCs w:val="20"/>
        </w:rPr>
        <w:t>Figure 3</w:t>
      </w:r>
      <w:r>
        <w:rPr>
          <w:rFonts w:ascii="Times New Roman" w:hAnsi="Times New Roman"/>
          <w:b/>
          <w:sz w:val="20"/>
          <w:szCs w:val="20"/>
        </w:rPr>
        <w:t>:</w:t>
      </w:r>
      <w:r>
        <w:rPr>
          <w:rFonts w:ascii="Times New Roman" w:hAnsi="Times New Roman" w:hint="eastAsia"/>
          <w:b/>
          <w:sz w:val="20"/>
          <w:szCs w:val="20"/>
        </w:rPr>
        <w:t xml:space="preserve"> PRR performance of Rel-14 UEs in Urban Scenario</w:t>
      </w:r>
    </w:p>
    <w:p w14:paraId="7C957967" w14:textId="77777777" w:rsidR="007F6FF4" w:rsidRDefault="000D61FC">
      <w:pPr>
        <w:spacing w:beforeLines="50" w:before="120" w:afterLines="100" w:after="240" w:line="240" w:lineRule="auto"/>
        <w:jc w:val="both"/>
        <w:rPr>
          <w:rFonts w:ascii="Times New Roman" w:hAnsi="Times New Roman"/>
          <w:sz w:val="20"/>
          <w:szCs w:val="20"/>
        </w:rPr>
      </w:pPr>
      <w:r>
        <w:rPr>
          <w:rFonts w:ascii="Times New Roman" w:hAnsi="Times New Roman" w:hint="eastAsia"/>
          <w:sz w:val="20"/>
          <w:szCs w:val="20"/>
        </w:rPr>
        <w:t xml:space="preserve">As shown in Figure 2 and Figure 3, when there are 50% Rel-15 UEs sharing the same resource pool with Rel-14 UEs, the PRR performance of </w:t>
      </w:r>
      <w:r>
        <w:rPr>
          <w:rFonts w:ascii="Times New Roman" w:hAnsi="Times New Roman"/>
          <w:sz w:val="20"/>
          <w:szCs w:val="20"/>
        </w:rPr>
        <w:t xml:space="preserve">the </w:t>
      </w:r>
      <w:r>
        <w:rPr>
          <w:rFonts w:ascii="Times New Roman" w:hAnsi="Times New Roman" w:hint="eastAsia"/>
          <w:sz w:val="20"/>
          <w:szCs w:val="20"/>
        </w:rPr>
        <w:t xml:space="preserve">Rel-14 UEs is obviously lower than the case of </w:t>
      </w:r>
      <w:r>
        <w:rPr>
          <w:rFonts w:ascii="Times New Roman" w:hAnsi="Times New Roman"/>
          <w:sz w:val="20"/>
          <w:szCs w:val="20"/>
        </w:rPr>
        <w:t xml:space="preserve">having </w:t>
      </w:r>
      <w:r>
        <w:rPr>
          <w:rFonts w:ascii="Times New Roman" w:hAnsi="Times New Roman" w:hint="eastAsia"/>
          <w:sz w:val="20"/>
          <w:szCs w:val="20"/>
        </w:rPr>
        <w:t xml:space="preserve">only Rel-14 UEs using the </w:t>
      </w:r>
      <w:r>
        <w:rPr>
          <w:rFonts w:ascii="Times New Roman" w:hAnsi="Times New Roman"/>
          <w:sz w:val="20"/>
          <w:szCs w:val="20"/>
        </w:rPr>
        <w:t>M</w:t>
      </w:r>
      <w:r>
        <w:rPr>
          <w:rFonts w:ascii="Times New Roman" w:hAnsi="Times New Roman" w:hint="eastAsia"/>
          <w:sz w:val="20"/>
          <w:szCs w:val="20"/>
        </w:rPr>
        <w:t xml:space="preserve">ode 4 resource pool.  It shows that the PRR performance suffers from the inaccurate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sensing and resource collision caused by </w:t>
      </w:r>
      <w:r>
        <w:rPr>
          <w:rFonts w:ascii="Times New Roman" w:hAnsi="Times New Roman"/>
          <w:sz w:val="20"/>
          <w:szCs w:val="20"/>
        </w:rPr>
        <w:t xml:space="preserve">the </w:t>
      </w:r>
      <w:r>
        <w:rPr>
          <w:rFonts w:ascii="Times New Roman" w:hAnsi="Times New Roman" w:hint="eastAsia"/>
          <w:sz w:val="20"/>
          <w:szCs w:val="20"/>
        </w:rPr>
        <w:t>Rel-15 UE with sTTI.</w:t>
      </w:r>
      <w:r>
        <w:rPr>
          <w:rFonts w:ascii="Times New Roman" w:hAnsi="Times New Roman"/>
          <w:sz w:val="20"/>
          <w:szCs w:val="20"/>
        </w:rPr>
        <w:t xml:space="preserve"> More details about simulation analyses on PC5 operation with Short TTI can be found in [4].</w:t>
      </w:r>
    </w:p>
    <w:p w14:paraId="0D5F587C" w14:textId="77777777" w:rsidR="007F6FF4" w:rsidRDefault="000D61FC">
      <w:pPr>
        <w:spacing w:beforeLines="50" w:before="120" w:after="240" w:line="240" w:lineRule="auto"/>
        <w:rPr>
          <w:rFonts w:ascii="Times New Roman" w:hAnsi="Times New Roman"/>
          <w:sz w:val="20"/>
          <w:szCs w:val="20"/>
        </w:rPr>
      </w:pPr>
      <w:r>
        <w:rPr>
          <w:rFonts w:ascii="Times New Roman" w:hAnsi="Times New Roman" w:hint="eastAsia"/>
          <w:b/>
          <w:i/>
          <w:sz w:val="20"/>
          <w:szCs w:val="20"/>
        </w:rPr>
        <w:t xml:space="preserve">Observation 1: There is no guarantee of accurate sensing result for Rel-14 UE based on either PSSCH-RSRP or S-RSSI measurement while sTTI is introduced on </w:t>
      </w:r>
      <w:proofErr w:type="spellStart"/>
      <w:r>
        <w:rPr>
          <w:rFonts w:ascii="Times New Roman" w:hAnsi="Times New Roman" w:hint="eastAsia"/>
          <w:b/>
          <w:i/>
          <w:sz w:val="20"/>
          <w:szCs w:val="20"/>
        </w:rPr>
        <w:t>Sidelink</w:t>
      </w:r>
      <w:proofErr w:type="spellEnd"/>
      <w:r>
        <w:rPr>
          <w:rFonts w:ascii="Times New Roman" w:hAnsi="Times New Roman" w:hint="eastAsia"/>
          <w:b/>
          <w:i/>
          <w:sz w:val="20"/>
          <w:szCs w:val="20"/>
        </w:rPr>
        <w:t>.</w:t>
      </w:r>
    </w:p>
    <w:p w14:paraId="1DD24E76" w14:textId="77777777" w:rsidR="007F6FF4" w:rsidRDefault="000D61FC">
      <w:pPr>
        <w:spacing w:beforeLines="50" w:before="120" w:afterLines="100" w:after="240" w:line="240" w:lineRule="auto"/>
        <w:jc w:val="both"/>
        <w:rPr>
          <w:rFonts w:ascii="Times New Roman" w:hAnsi="Times New Roman"/>
          <w:sz w:val="20"/>
          <w:szCs w:val="20"/>
        </w:rPr>
      </w:pPr>
      <w:r>
        <w:rPr>
          <w:rFonts w:ascii="Times New Roman" w:hAnsi="Times New Roman" w:hint="eastAsia"/>
          <w:sz w:val="20"/>
          <w:szCs w:val="20"/>
        </w:rPr>
        <w:t xml:space="preserve">Since accurate sensing </w:t>
      </w:r>
      <w:r>
        <w:rPr>
          <w:rFonts w:ascii="Times New Roman" w:hAnsi="Times New Roman"/>
          <w:sz w:val="20"/>
          <w:szCs w:val="20"/>
        </w:rPr>
        <w:t xml:space="preserve">result is not </w:t>
      </w:r>
      <w:r>
        <w:rPr>
          <w:rFonts w:ascii="Times New Roman" w:hAnsi="Times New Roman" w:hint="eastAsia"/>
          <w:sz w:val="20"/>
          <w:szCs w:val="20"/>
        </w:rPr>
        <w:t xml:space="preserve">available for Rel-14 UE in Mode 4 communication, the adverse impact on Rel-14 UE caused by sTTI should not be ignored.  In order to avoid uncontrolled interference to Rel-14 UE in Mode 4, we propose to not support sTTI on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in Mode 4 communication.</w:t>
      </w:r>
      <w:r>
        <w:rPr>
          <w:rFonts w:ascii="Times New Roman" w:hAnsi="Times New Roman"/>
          <w:sz w:val="20"/>
          <w:szCs w:val="20"/>
        </w:rPr>
        <w:t xml:space="preserve"> </w:t>
      </w:r>
    </w:p>
    <w:p w14:paraId="2818CE4C" w14:textId="77777777" w:rsidR="007F6FF4" w:rsidRDefault="000D61FC">
      <w:pPr>
        <w:spacing w:beforeLines="50" w:before="120" w:after="180" w:line="240" w:lineRule="auto"/>
        <w:rPr>
          <w:rFonts w:ascii="Times New Roman" w:hAnsi="Times New Roman"/>
          <w:b/>
          <w:i/>
          <w:sz w:val="20"/>
          <w:szCs w:val="20"/>
        </w:rPr>
      </w:pPr>
      <w:r>
        <w:rPr>
          <w:rFonts w:ascii="Times New Roman" w:hAnsi="Times New Roman"/>
          <w:b/>
          <w:i/>
          <w:sz w:val="20"/>
          <w:szCs w:val="20"/>
        </w:rPr>
        <w:t xml:space="preserve">Proposal </w:t>
      </w:r>
      <w:r>
        <w:rPr>
          <w:rFonts w:ascii="Times New Roman" w:hAnsi="Times New Roman" w:hint="eastAsia"/>
          <w:b/>
          <w:i/>
          <w:sz w:val="20"/>
          <w:szCs w:val="20"/>
        </w:rPr>
        <w:t>1</w:t>
      </w:r>
      <w:r>
        <w:rPr>
          <w:rFonts w:ascii="Times New Roman" w:hAnsi="Times New Roman"/>
          <w:b/>
          <w:i/>
          <w:sz w:val="20"/>
          <w:szCs w:val="20"/>
        </w:rPr>
        <w:t xml:space="preserve">: sTTI on </w:t>
      </w:r>
      <w:proofErr w:type="spellStart"/>
      <w:r>
        <w:rPr>
          <w:rFonts w:ascii="Times New Roman" w:hAnsi="Times New Roman"/>
          <w:b/>
          <w:i/>
          <w:sz w:val="20"/>
          <w:szCs w:val="20"/>
        </w:rPr>
        <w:t>Sidelink</w:t>
      </w:r>
      <w:proofErr w:type="spellEnd"/>
      <w:r>
        <w:rPr>
          <w:rFonts w:ascii="Times New Roman" w:hAnsi="Times New Roman"/>
          <w:b/>
          <w:i/>
          <w:sz w:val="20"/>
          <w:szCs w:val="20"/>
        </w:rPr>
        <w:t xml:space="preserve"> with Mode 4 communication is not supported</w:t>
      </w:r>
      <w:r>
        <w:rPr>
          <w:rFonts w:ascii="Times New Roman" w:hAnsi="Times New Roman" w:hint="eastAsia"/>
          <w:b/>
          <w:i/>
          <w:sz w:val="20"/>
          <w:szCs w:val="20"/>
        </w:rPr>
        <w:t>.</w:t>
      </w:r>
    </w:p>
    <w:p w14:paraId="5AAF13BF" w14:textId="77777777" w:rsidR="007F6FF4" w:rsidRDefault="000D61FC">
      <w:pPr>
        <w:pStyle w:val="Heading1"/>
        <w:numPr>
          <w:ilvl w:val="0"/>
          <w:numId w:val="1"/>
        </w:numPr>
        <w:spacing w:line="360" w:lineRule="auto"/>
        <w:rPr>
          <w:rFonts w:ascii="Times New Roman" w:eastAsia="SimSun" w:hAnsi="Times New Roman" w:cs="Times New Roman"/>
          <w:lang w:val="en-US"/>
        </w:rPr>
      </w:pPr>
      <w:r>
        <w:rPr>
          <w:rFonts w:ascii="Times New Roman" w:eastAsia="SimSun" w:hAnsi="Times New Roman" w:cs="Times New Roman" w:hint="eastAsia"/>
          <w:lang w:val="en-US"/>
        </w:rPr>
        <w:t>Feasibility in Mode 3</w:t>
      </w:r>
    </w:p>
    <w:p w14:paraId="099573EF" w14:textId="5CFCC555" w:rsidR="007F6FF4" w:rsidRDefault="000D61FC">
      <w:pPr>
        <w:spacing w:beforeLines="50" w:before="120" w:afterLines="100" w:after="240" w:line="240" w:lineRule="auto"/>
        <w:jc w:val="both"/>
        <w:rPr>
          <w:rFonts w:ascii="Times New Roman" w:hAnsi="Times New Roman"/>
          <w:sz w:val="20"/>
          <w:szCs w:val="20"/>
        </w:rPr>
      </w:pPr>
      <w:r>
        <w:rPr>
          <w:rFonts w:ascii="Times New Roman" w:hAnsi="Times New Roman" w:hint="eastAsia"/>
          <w:sz w:val="20"/>
          <w:szCs w:val="20"/>
        </w:rPr>
        <w:t xml:space="preserve">The issues caused by using sTTI in Mode 4 resource pool, such as resource conflict and AGC unbalance, can be avoided or mitigated in Mode 3 scenario with elaborated resources scheduling by eNB.  In Mode 3 case, sTTI is used for Rel-15 UEs as a time domain basic resource unit and eNB should pair UEs in </w:t>
      </w:r>
      <w:r w:rsidR="002A40A2">
        <w:rPr>
          <w:rFonts w:ascii="Times New Roman" w:hAnsi="Times New Roman"/>
          <w:sz w:val="20"/>
          <w:szCs w:val="20"/>
        </w:rPr>
        <w:t>the</w:t>
      </w:r>
      <w:r>
        <w:rPr>
          <w:rFonts w:ascii="Times New Roman" w:hAnsi="Times New Roman" w:hint="eastAsia"/>
          <w:sz w:val="20"/>
          <w:szCs w:val="20"/>
        </w:rPr>
        <w:t xml:space="preserve"> same subframe with the two </w:t>
      </w:r>
      <w:proofErr w:type="spellStart"/>
      <w:r>
        <w:rPr>
          <w:rFonts w:ascii="Times New Roman" w:hAnsi="Times New Roman" w:hint="eastAsia"/>
          <w:sz w:val="20"/>
          <w:szCs w:val="20"/>
        </w:rPr>
        <w:t>sTTIs</w:t>
      </w:r>
      <w:proofErr w:type="spellEnd"/>
      <w:r>
        <w:rPr>
          <w:rFonts w:ascii="Times New Roman" w:hAnsi="Times New Roman" w:hint="eastAsia"/>
          <w:sz w:val="20"/>
          <w:szCs w:val="20"/>
        </w:rPr>
        <w:t xml:space="preserve">.  It can provide at most 0.5ms latency improvement as mentioned in </w:t>
      </w:r>
      <w:r w:rsidR="002A40A2">
        <w:rPr>
          <w:rFonts w:ascii="Times New Roman" w:hAnsi="Times New Roman"/>
          <w:sz w:val="20"/>
          <w:szCs w:val="20"/>
        </w:rPr>
        <w:t xml:space="preserve">the </w:t>
      </w:r>
      <w:r>
        <w:rPr>
          <w:rFonts w:ascii="Times New Roman" w:hAnsi="Times New Roman" w:hint="eastAsia"/>
          <w:sz w:val="20"/>
          <w:szCs w:val="20"/>
        </w:rPr>
        <w:t>observation in</w:t>
      </w:r>
      <w:r>
        <w:rPr>
          <w:rFonts w:ascii="Times New Roman" w:hAnsi="Times New Roman" w:hint="eastAsia"/>
          <w:sz w:val="20"/>
          <w:szCs w:val="20"/>
        </w:rPr>
        <w:fldChar w:fldCharType="begin"/>
      </w:r>
      <w:r>
        <w:rPr>
          <w:rFonts w:ascii="Times New Roman" w:hAnsi="Times New Roman" w:hint="eastAsia"/>
          <w:sz w:val="20"/>
          <w:szCs w:val="20"/>
        </w:rPr>
        <w:instrText xml:space="preserve"> REF _Ref3324 \n \h </w:instrText>
      </w:r>
      <w:r>
        <w:rPr>
          <w:rFonts w:ascii="Times New Roman" w:hAnsi="Times New Roman" w:hint="eastAsia"/>
          <w:sz w:val="20"/>
          <w:szCs w:val="20"/>
        </w:rPr>
      </w:r>
      <w:r>
        <w:rPr>
          <w:rFonts w:ascii="Times New Roman" w:hAnsi="Times New Roman" w:hint="eastAsia"/>
          <w:sz w:val="20"/>
          <w:szCs w:val="20"/>
        </w:rPr>
        <w:fldChar w:fldCharType="separate"/>
      </w:r>
      <w:r>
        <w:rPr>
          <w:rFonts w:ascii="Times New Roman" w:hAnsi="Times New Roman" w:hint="eastAsia"/>
          <w:sz w:val="20"/>
          <w:szCs w:val="20"/>
        </w:rPr>
        <w:t>[1]</w:t>
      </w:r>
      <w:r>
        <w:rPr>
          <w:rFonts w:ascii="Times New Roman" w:hAnsi="Times New Roman" w:hint="eastAsia"/>
          <w:sz w:val="20"/>
          <w:szCs w:val="20"/>
        </w:rPr>
        <w:fldChar w:fldCharType="end"/>
      </w:r>
      <w:r>
        <w:rPr>
          <w:rFonts w:ascii="Times New Roman" w:hAnsi="Times New Roman" w:hint="eastAsia"/>
          <w:sz w:val="20"/>
          <w:szCs w:val="20"/>
        </w:rPr>
        <w:t xml:space="preserve">.  Since there is no resource collision between Rel-14 UEs and Rel-15 UEs with sTTI in Mode 3 resource pool, a </w:t>
      </w:r>
      <w:r w:rsidR="002A40A2">
        <w:rPr>
          <w:rFonts w:ascii="Times New Roman" w:hAnsi="Times New Roman"/>
          <w:sz w:val="20"/>
          <w:szCs w:val="20"/>
        </w:rPr>
        <w:t>slight increase</w:t>
      </w:r>
      <w:r>
        <w:rPr>
          <w:rFonts w:ascii="Times New Roman" w:hAnsi="Times New Roman" w:hint="eastAsia"/>
          <w:sz w:val="20"/>
          <w:szCs w:val="20"/>
        </w:rPr>
        <w:t xml:space="preserve"> </w:t>
      </w:r>
      <w:r w:rsidR="002A40A2">
        <w:rPr>
          <w:rFonts w:ascii="Times New Roman" w:hAnsi="Times New Roman"/>
          <w:sz w:val="20"/>
          <w:szCs w:val="20"/>
        </w:rPr>
        <w:t>in</w:t>
      </w:r>
      <w:r>
        <w:rPr>
          <w:rFonts w:ascii="Times New Roman" w:hAnsi="Times New Roman" w:hint="eastAsia"/>
          <w:sz w:val="20"/>
          <w:szCs w:val="20"/>
        </w:rPr>
        <w:t xml:space="preserve"> PRR performance can be achieved. </w:t>
      </w:r>
    </w:p>
    <w:p w14:paraId="458D60BB" w14:textId="5C1801DA" w:rsidR="007F6FF4" w:rsidRDefault="000D61FC">
      <w:pPr>
        <w:spacing w:beforeLines="50" w:before="120" w:afterLines="100" w:after="240" w:line="240" w:lineRule="auto"/>
        <w:jc w:val="both"/>
        <w:rPr>
          <w:rFonts w:ascii="Times New Roman" w:hAnsi="Times New Roman"/>
          <w:sz w:val="20"/>
          <w:szCs w:val="20"/>
        </w:rPr>
      </w:pPr>
      <w:r>
        <w:rPr>
          <w:rFonts w:ascii="Times New Roman" w:hAnsi="Times New Roman" w:hint="eastAsia"/>
          <w:sz w:val="20"/>
          <w:szCs w:val="20"/>
        </w:rPr>
        <w:t xml:space="preserve">The feasibility of sTTI in Mode 3 resource pool needs more discussion as it may provide performance improvement in certain scenarios with suitable scheduling. Based on that, we propose </w:t>
      </w:r>
      <w:r w:rsidR="002A40A2">
        <w:rPr>
          <w:rFonts w:ascii="Times New Roman" w:hAnsi="Times New Roman"/>
          <w:sz w:val="20"/>
          <w:szCs w:val="20"/>
        </w:rPr>
        <w:t>further analysis should be conducted on sTTI used in Mode 3 communication.</w:t>
      </w:r>
      <w:r>
        <w:rPr>
          <w:rFonts w:ascii="Times New Roman" w:hAnsi="Times New Roman" w:hint="eastAsia"/>
          <w:sz w:val="20"/>
          <w:szCs w:val="20"/>
        </w:rPr>
        <w:t xml:space="preserve">  </w:t>
      </w:r>
    </w:p>
    <w:p w14:paraId="4109A281" w14:textId="03276158" w:rsidR="005E6309" w:rsidRDefault="000D61FC">
      <w:pPr>
        <w:spacing w:beforeLines="50" w:before="120" w:after="180" w:line="240" w:lineRule="auto"/>
        <w:rPr>
          <w:rFonts w:ascii="Times New Roman" w:hAnsi="Times New Roman"/>
          <w:b/>
          <w:i/>
          <w:sz w:val="20"/>
          <w:szCs w:val="20"/>
        </w:rPr>
      </w:pPr>
      <w:r>
        <w:rPr>
          <w:rFonts w:ascii="Times New Roman" w:hAnsi="Times New Roman"/>
          <w:b/>
          <w:i/>
          <w:sz w:val="20"/>
          <w:szCs w:val="20"/>
        </w:rPr>
        <w:t xml:space="preserve">Proposal </w:t>
      </w:r>
      <w:r>
        <w:rPr>
          <w:rFonts w:ascii="Times New Roman" w:hAnsi="Times New Roman" w:hint="eastAsia"/>
          <w:b/>
          <w:i/>
          <w:sz w:val="20"/>
          <w:szCs w:val="20"/>
        </w:rPr>
        <w:t>2</w:t>
      </w:r>
      <w:r>
        <w:rPr>
          <w:rFonts w:ascii="Times New Roman" w:hAnsi="Times New Roman"/>
          <w:b/>
          <w:i/>
          <w:sz w:val="20"/>
          <w:szCs w:val="20"/>
        </w:rPr>
        <w:t xml:space="preserve">: </w:t>
      </w:r>
      <w:r>
        <w:rPr>
          <w:rFonts w:ascii="Times New Roman" w:hAnsi="Times New Roman" w:hint="eastAsia"/>
          <w:b/>
          <w:i/>
          <w:sz w:val="20"/>
          <w:szCs w:val="20"/>
        </w:rPr>
        <w:t xml:space="preserve"> </w:t>
      </w:r>
      <w:r w:rsidR="005E6309">
        <w:rPr>
          <w:rFonts w:ascii="Times New Roman" w:hAnsi="Times New Roman"/>
          <w:b/>
          <w:i/>
          <w:sz w:val="20"/>
          <w:szCs w:val="20"/>
        </w:rPr>
        <w:t xml:space="preserve">Regarding sTTI on </w:t>
      </w:r>
      <w:proofErr w:type="spellStart"/>
      <w:r w:rsidR="005E6309">
        <w:rPr>
          <w:rFonts w:ascii="Times New Roman" w:hAnsi="Times New Roman"/>
          <w:b/>
          <w:i/>
          <w:sz w:val="20"/>
          <w:szCs w:val="20"/>
        </w:rPr>
        <w:t>Sidelink</w:t>
      </w:r>
      <w:proofErr w:type="spellEnd"/>
      <w:r w:rsidR="005E6309">
        <w:rPr>
          <w:rFonts w:ascii="Times New Roman" w:hAnsi="Times New Roman"/>
          <w:b/>
          <w:i/>
          <w:sz w:val="20"/>
          <w:szCs w:val="20"/>
        </w:rPr>
        <w:t xml:space="preserve"> with Mode 3 communication feasibility:</w:t>
      </w:r>
    </w:p>
    <w:p w14:paraId="5BC4B5A8" w14:textId="682B31D5" w:rsidR="007F6FF4" w:rsidRPr="000D61FC" w:rsidRDefault="005E6309" w:rsidP="000D61FC">
      <w:pPr>
        <w:pStyle w:val="ListParagraph"/>
        <w:numPr>
          <w:ilvl w:val="0"/>
          <w:numId w:val="4"/>
        </w:numPr>
        <w:spacing w:beforeLines="50" w:before="120" w:after="180" w:line="240" w:lineRule="auto"/>
        <w:rPr>
          <w:rFonts w:ascii="Times New Roman" w:hAnsi="Times New Roman"/>
          <w:b/>
          <w:i/>
          <w:sz w:val="20"/>
          <w:szCs w:val="20"/>
        </w:rPr>
      </w:pPr>
      <w:r>
        <w:rPr>
          <w:rFonts w:ascii="Times New Roman" w:hAnsi="Times New Roman"/>
          <w:b/>
          <w:i/>
          <w:sz w:val="20"/>
          <w:szCs w:val="20"/>
        </w:rPr>
        <w:t xml:space="preserve">FFS: </w:t>
      </w:r>
      <w:r w:rsidR="000D61FC" w:rsidRPr="000D61FC">
        <w:rPr>
          <w:rFonts w:ascii="Times New Roman" w:hAnsi="Times New Roman" w:hint="eastAsia"/>
          <w:b/>
          <w:i/>
          <w:sz w:val="20"/>
          <w:szCs w:val="20"/>
        </w:rPr>
        <w:t>sTTI used in Mode 3 communication</w:t>
      </w:r>
    </w:p>
    <w:p w14:paraId="707C7618" w14:textId="77777777" w:rsidR="007F6FF4" w:rsidRDefault="000D61FC">
      <w:pPr>
        <w:pStyle w:val="Heading1"/>
        <w:numPr>
          <w:ilvl w:val="0"/>
          <w:numId w:val="1"/>
        </w:numPr>
        <w:spacing w:line="360" w:lineRule="auto"/>
        <w:rPr>
          <w:rFonts w:ascii="Times New Roman" w:eastAsia="SimSun" w:hAnsi="Times New Roman" w:cs="Times New Roman"/>
          <w:lang w:val="en-US"/>
        </w:rPr>
      </w:pPr>
      <w:r>
        <w:rPr>
          <w:rFonts w:ascii="Times New Roman" w:eastAsia="SimSun" w:hAnsi="Times New Roman" w:cs="Times New Roman" w:hint="eastAsia"/>
          <w:lang w:val="en-US"/>
        </w:rPr>
        <w:t>Consideration on resource pool sharing of Mode 3 and Mode 4</w:t>
      </w:r>
    </w:p>
    <w:p w14:paraId="71CB5F17" w14:textId="77777777" w:rsidR="007F6FF4" w:rsidRDefault="000D61FC">
      <w:pPr>
        <w:spacing w:beforeLines="50" w:before="120" w:afterLines="100" w:after="240" w:line="240" w:lineRule="auto"/>
        <w:jc w:val="both"/>
        <w:rPr>
          <w:rFonts w:ascii="Times New Roman" w:hAnsi="Times New Roman"/>
          <w:sz w:val="20"/>
          <w:szCs w:val="20"/>
        </w:rPr>
      </w:pPr>
      <w:r>
        <w:rPr>
          <w:rFonts w:ascii="Times New Roman" w:hAnsi="Times New Roman" w:hint="eastAsia"/>
          <w:sz w:val="20"/>
          <w:szCs w:val="20"/>
        </w:rPr>
        <w:lastRenderedPageBreak/>
        <w:t xml:space="preserve">For the study on resource pool sharing of </w:t>
      </w:r>
      <w:r>
        <w:rPr>
          <w:rFonts w:ascii="Times New Roman" w:hAnsi="Times New Roman"/>
          <w:sz w:val="20"/>
          <w:szCs w:val="20"/>
        </w:rPr>
        <w:t>M</w:t>
      </w:r>
      <w:r>
        <w:rPr>
          <w:rFonts w:ascii="Times New Roman" w:hAnsi="Times New Roman" w:hint="eastAsia"/>
          <w:sz w:val="20"/>
          <w:szCs w:val="20"/>
        </w:rPr>
        <w:t xml:space="preserve">ode 3 and </w:t>
      </w:r>
      <w:r>
        <w:rPr>
          <w:rFonts w:ascii="Times New Roman" w:hAnsi="Times New Roman"/>
          <w:sz w:val="20"/>
          <w:szCs w:val="20"/>
        </w:rPr>
        <w:t>M</w:t>
      </w:r>
      <w:r>
        <w:rPr>
          <w:rFonts w:ascii="Times New Roman" w:hAnsi="Times New Roman" w:hint="eastAsia"/>
          <w:sz w:val="20"/>
          <w:szCs w:val="20"/>
        </w:rPr>
        <w:t>ode 4 V2X UEs,</w:t>
      </w:r>
      <w:r>
        <w:rPr>
          <w:rFonts w:ascii="Times New Roman" w:hAnsi="Times New Roman"/>
          <w:sz w:val="20"/>
          <w:szCs w:val="20"/>
        </w:rPr>
        <w:t xml:space="preserve"> a </w:t>
      </w:r>
      <w:r>
        <w:rPr>
          <w:rFonts w:ascii="Times New Roman" w:hAnsi="Times New Roman" w:hint="eastAsia"/>
          <w:sz w:val="20"/>
          <w:szCs w:val="20"/>
        </w:rPr>
        <w:t>similar situation as sTTI</w:t>
      </w:r>
      <w:r>
        <w:rPr>
          <w:rFonts w:ascii="Times New Roman" w:hAnsi="Times New Roman"/>
          <w:sz w:val="20"/>
          <w:szCs w:val="20"/>
        </w:rPr>
        <w:t xml:space="preserve"> used </w:t>
      </w:r>
      <w:r>
        <w:rPr>
          <w:rFonts w:ascii="Times New Roman" w:hAnsi="Times New Roman" w:hint="eastAsia"/>
          <w:sz w:val="20"/>
          <w:szCs w:val="20"/>
        </w:rPr>
        <w:t xml:space="preserve">in </w:t>
      </w:r>
      <w:r>
        <w:rPr>
          <w:rFonts w:ascii="Times New Roman" w:hAnsi="Times New Roman"/>
          <w:sz w:val="20"/>
          <w:szCs w:val="20"/>
        </w:rPr>
        <w:t>M</w:t>
      </w:r>
      <w:r>
        <w:rPr>
          <w:rFonts w:ascii="Times New Roman" w:hAnsi="Times New Roman" w:hint="eastAsia"/>
          <w:sz w:val="20"/>
          <w:szCs w:val="20"/>
        </w:rPr>
        <w:t xml:space="preserve">ode 4 should be considered.  Although plenty of discussions and analyses are presented on the resource sensing and conflict avoidance within shared resource pool, there is no conclusion about the schemes of resource pool sharing, </w:t>
      </w:r>
    </w:p>
    <w:p w14:paraId="220BF69C" w14:textId="5C239E0E" w:rsidR="007F6FF4" w:rsidRDefault="000D61FC">
      <w:pPr>
        <w:spacing w:beforeLines="50" w:before="120" w:afterLines="100" w:after="240" w:line="240" w:lineRule="auto"/>
        <w:jc w:val="both"/>
        <w:rPr>
          <w:rFonts w:ascii="Times New Roman" w:hAnsi="Times New Roman"/>
          <w:sz w:val="20"/>
          <w:szCs w:val="20"/>
        </w:rPr>
      </w:pPr>
      <w:r>
        <w:rPr>
          <w:rFonts w:ascii="Times New Roman" w:hAnsi="Times New Roman" w:hint="eastAsia"/>
          <w:sz w:val="20"/>
          <w:szCs w:val="20"/>
        </w:rPr>
        <w:t>No matter what scheme of</w:t>
      </w:r>
      <w:r>
        <w:rPr>
          <w:rFonts w:ascii="Times New Roman" w:hAnsi="Times New Roman"/>
          <w:sz w:val="20"/>
          <w:szCs w:val="20"/>
        </w:rPr>
        <w:t xml:space="preserve"> </w:t>
      </w:r>
      <w:r>
        <w:rPr>
          <w:rFonts w:ascii="Times New Roman" w:hAnsi="Times New Roman" w:hint="eastAsia"/>
          <w:sz w:val="20"/>
          <w:szCs w:val="20"/>
        </w:rPr>
        <w:t xml:space="preserve">resource pool sharing will be used, the impact caused by sTTI on legacy </w:t>
      </w:r>
      <w:r>
        <w:rPr>
          <w:rFonts w:ascii="Times New Roman" w:hAnsi="Times New Roman"/>
          <w:sz w:val="20"/>
          <w:szCs w:val="20"/>
        </w:rPr>
        <w:t>M</w:t>
      </w:r>
      <w:r>
        <w:rPr>
          <w:rFonts w:ascii="Times New Roman" w:hAnsi="Times New Roman" w:hint="eastAsia"/>
          <w:sz w:val="20"/>
          <w:szCs w:val="20"/>
        </w:rPr>
        <w:t xml:space="preserve">ode 4 V2X UEs cannot be ignored while there are </w:t>
      </w:r>
      <w:r>
        <w:rPr>
          <w:rFonts w:ascii="Times New Roman" w:hAnsi="Times New Roman"/>
          <w:sz w:val="20"/>
          <w:szCs w:val="20"/>
        </w:rPr>
        <w:t>M</w:t>
      </w:r>
      <w:r>
        <w:rPr>
          <w:rFonts w:ascii="Times New Roman" w:hAnsi="Times New Roman" w:hint="eastAsia"/>
          <w:sz w:val="20"/>
          <w:szCs w:val="20"/>
        </w:rPr>
        <w:t xml:space="preserve">ode 4 UEs working in the sharing resource pool.  Therefore, the same principle should be maintained with that in </w:t>
      </w:r>
      <w:r>
        <w:rPr>
          <w:rFonts w:ascii="Times New Roman" w:hAnsi="Times New Roman"/>
          <w:sz w:val="20"/>
          <w:szCs w:val="20"/>
        </w:rPr>
        <w:t>M</w:t>
      </w:r>
      <w:r>
        <w:rPr>
          <w:rFonts w:ascii="Times New Roman" w:hAnsi="Times New Roman" w:hint="eastAsia"/>
          <w:sz w:val="20"/>
          <w:szCs w:val="20"/>
        </w:rPr>
        <w:t xml:space="preserve">ode 4 dedicated resource pool.  In other words, no sTTI-based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transmission should be used in sharing resource pool, even for Rel-15 </w:t>
      </w:r>
      <w:r>
        <w:rPr>
          <w:rFonts w:ascii="Times New Roman" w:hAnsi="Times New Roman"/>
          <w:sz w:val="20"/>
          <w:szCs w:val="20"/>
        </w:rPr>
        <w:t>M</w:t>
      </w:r>
      <w:r>
        <w:rPr>
          <w:rFonts w:ascii="Times New Roman" w:hAnsi="Times New Roman" w:hint="eastAsia"/>
          <w:sz w:val="20"/>
          <w:szCs w:val="20"/>
        </w:rPr>
        <w:t>ode 3 UEs.</w:t>
      </w:r>
    </w:p>
    <w:p w14:paraId="40007EE3" w14:textId="77777777" w:rsidR="007F6FF4" w:rsidRDefault="000D61FC">
      <w:pPr>
        <w:spacing w:beforeLines="50" w:before="120" w:afterLines="100" w:after="240" w:line="240" w:lineRule="auto"/>
        <w:jc w:val="both"/>
        <w:rPr>
          <w:rFonts w:ascii="Times New Roman" w:hAnsi="Times New Roman"/>
          <w:sz w:val="20"/>
          <w:szCs w:val="20"/>
        </w:rPr>
      </w:pPr>
      <w:r>
        <w:rPr>
          <w:rFonts w:ascii="Times New Roman" w:hAnsi="Times New Roman" w:hint="eastAsia"/>
          <w:sz w:val="20"/>
          <w:szCs w:val="20"/>
        </w:rPr>
        <w:t>Based on that, we propose to not support sTTI within sharing resource pool.</w:t>
      </w:r>
    </w:p>
    <w:p w14:paraId="6E10977D" w14:textId="77777777" w:rsidR="007F6FF4" w:rsidRDefault="000D61FC">
      <w:pPr>
        <w:spacing w:beforeLines="50" w:before="120" w:after="180" w:line="240" w:lineRule="auto"/>
        <w:rPr>
          <w:rFonts w:ascii="Times New Roman" w:hAnsi="Times New Roman"/>
          <w:sz w:val="20"/>
          <w:szCs w:val="20"/>
        </w:rPr>
      </w:pPr>
      <w:r>
        <w:rPr>
          <w:rFonts w:ascii="Times New Roman" w:hAnsi="Times New Roman"/>
          <w:b/>
          <w:i/>
          <w:sz w:val="20"/>
          <w:szCs w:val="20"/>
        </w:rPr>
        <w:t xml:space="preserve">Proposal 3: </w:t>
      </w:r>
      <w:r>
        <w:rPr>
          <w:rFonts w:ascii="Times New Roman" w:hAnsi="Times New Roman" w:hint="eastAsia"/>
          <w:b/>
          <w:i/>
          <w:sz w:val="20"/>
          <w:szCs w:val="20"/>
        </w:rPr>
        <w:t xml:space="preserve"> Do not support sTTI on the </w:t>
      </w:r>
      <w:r>
        <w:rPr>
          <w:rFonts w:ascii="Times New Roman" w:hAnsi="Times New Roman"/>
          <w:b/>
          <w:i/>
          <w:sz w:val="20"/>
          <w:szCs w:val="20"/>
        </w:rPr>
        <w:t>M</w:t>
      </w:r>
      <w:r>
        <w:rPr>
          <w:rFonts w:ascii="Times New Roman" w:hAnsi="Times New Roman" w:hint="eastAsia"/>
          <w:b/>
          <w:i/>
          <w:sz w:val="20"/>
          <w:szCs w:val="20"/>
        </w:rPr>
        <w:t xml:space="preserve">ode 3 and </w:t>
      </w:r>
      <w:r>
        <w:rPr>
          <w:rFonts w:ascii="Times New Roman" w:hAnsi="Times New Roman"/>
          <w:b/>
          <w:i/>
          <w:sz w:val="20"/>
          <w:szCs w:val="20"/>
        </w:rPr>
        <w:t>M</w:t>
      </w:r>
      <w:r>
        <w:rPr>
          <w:rFonts w:ascii="Times New Roman" w:hAnsi="Times New Roman" w:hint="eastAsia"/>
          <w:b/>
          <w:i/>
          <w:sz w:val="20"/>
          <w:szCs w:val="20"/>
        </w:rPr>
        <w:t>ode 4 sharing resource pool.</w:t>
      </w:r>
    </w:p>
    <w:p w14:paraId="0D908C20" w14:textId="77777777" w:rsidR="007F6FF4" w:rsidRDefault="000D61FC">
      <w:pPr>
        <w:pStyle w:val="Heading1"/>
        <w:numPr>
          <w:ilvl w:val="0"/>
          <w:numId w:val="1"/>
        </w:numPr>
        <w:spacing w:line="360" w:lineRule="auto"/>
        <w:rPr>
          <w:rFonts w:ascii="Times New Roman" w:eastAsia="SimSun" w:hAnsi="Times New Roman" w:cs="Times New Roman"/>
          <w:szCs w:val="28"/>
          <w:lang w:val="en-US"/>
        </w:rPr>
      </w:pPr>
      <w:r>
        <w:rPr>
          <w:rFonts w:ascii="Times New Roman" w:eastAsia="SimSun" w:hAnsi="Times New Roman" w:cs="Times New Roman"/>
          <w:szCs w:val="28"/>
          <w:lang w:val="en-US"/>
        </w:rPr>
        <w:t>Conclusions</w:t>
      </w:r>
    </w:p>
    <w:p w14:paraId="7D5C68E2" w14:textId="77777777" w:rsidR="007F6FF4" w:rsidRDefault="000D61FC">
      <w:pPr>
        <w:spacing w:beforeLines="50" w:before="120" w:afterLines="100" w:after="240" w:line="240" w:lineRule="auto"/>
        <w:jc w:val="both"/>
        <w:rPr>
          <w:rFonts w:ascii="Times New Roman" w:hAnsi="Times New Roman"/>
          <w:sz w:val="20"/>
          <w:szCs w:val="20"/>
        </w:rPr>
      </w:pPr>
      <w:r>
        <w:rPr>
          <w:rFonts w:ascii="Times New Roman" w:hAnsi="Times New Roman"/>
          <w:sz w:val="20"/>
          <w:szCs w:val="20"/>
        </w:rPr>
        <w:t xml:space="preserve">In this contribution, we discuss </w:t>
      </w:r>
      <w:r>
        <w:rPr>
          <w:rFonts w:ascii="Times New Roman" w:hAnsi="Times New Roman" w:hint="eastAsia"/>
          <w:sz w:val="20"/>
          <w:szCs w:val="20"/>
        </w:rPr>
        <w:t xml:space="preserve">the impacts on Mode 4 sensing and resource selection caused by using sTTI on </w:t>
      </w:r>
      <w:proofErr w:type="spellStart"/>
      <w:r>
        <w:rPr>
          <w:rFonts w:ascii="Times New Roman" w:hAnsi="Times New Roman" w:hint="eastAsia"/>
          <w:sz w:val="20"/>
          <w:szCs w:val="20"/>
        </w:rPr>
        <w:t>Sidelink</w:t>
      </w:r>
      <w:proofErr w:type="spellEnd"/>
      <w:r>
        <w:rPr>
          <w:rFonts w:ascii="Times New Roman" w:hAnsi="Times New Roman" w:hint="eastAsia"/>
          <w:sz w:val="20"/>
          <w:szCs w:val="20"/>
        </w:rPr>
        <w:t xml:space="preserve"> and analyze feasible transmission scheme with sTTI for Mode 3 communication. Based on the discussion, we observe and propose </w:t>
      </w:r>
      <w:r>
        <w:rPr>
          <w:rFonts w:ascii="Times New Roman" w:hAnsi="Times New Roman"/>
          <w:sz w:val="20"/>
          <w:szCs w:val="20"/>
        </w:rPr>
        <w:t>that the following</w:t>
      </w:r>
      <w:r>
        <w:rPr>
          <w:rFonts w:ascii="Times New Roman" w:hAnsi="Times New Roman" w:hint="eastAsia"/>
          <w:sz w:val="20"/>
          <w:szCs w:val="20"/>
        </w:rPr>
        <w:t xml:space="preserve">: </w:t>
      </w:r>
    </w:p>
    <w:p w14:paraId="5D30AE52" w14:textId="77777777" w:rsidR="007F6FF4" w:rsidRDefault="000D61FC">
      <w:pPr>
        <w:spacing w:beforeLines="50" w:before="120" w:after="240" w:line="240" w:lineRule="auto"/>
        <w:rPr>
          <w:rFonts w:ascii="Times New Roman" w:hAnsi="Times New Roman"/>
          <w:sz w:val="20"/>
          <w:szCs w:val="20"/>
        </w:rPr>
      </w:pPr>
      <w:r>
        <w:rPr>
          <w:rFonts w:ascii="Times New Roman" w:hAnsi="Times New Roman" w:hint="eastAsia"/>
          <w:b/>
          <w:i/>
          <w:sz w:val="20"/>
          <w:szCs w:val="20"/>
        </w:rPr>
        <w:t xml:space="preserve">Observation 1: There is no guarantee of accurate sensing result for Rel-14 UE based on either PSSCH-RSRP or S-RSSI measurement while sTTI is introduced on </w:t>
      </w:r>
      <w:proofErr w:type="spellStart"/>
      <w:r>
        <w:rPr>
          <w:rFonts w:ascii="Times New Roman" w:hAnsi="Times New Roman" w:hint="eastAsia"/>
          <w:b/>
          <w:i/>
          <w:sz w:val="20"/>
          <w:szCs w:val="20"/>
        </w:rPr>
        <w:t>Sidelink</w:t>
      </w:r>
      <w:proofErr w:type="spellEnd"/>
      <w:r>
        <w:rPr>
          <w:rFonts w:ascii="Times New Roman" w:hAnsi="Times New Roman" w:hint="eastAsia"/>
          <w:b/>
          <w:i/>
          <w:sz w:val="20"/>
          <w:szCs w:val="20"/>
        </w:rPr>
        <w:t>.</w:t>
      </w:r>
    </w:p>
    <w:p w14:paraId="1D74B829" w14:textId="4F68D104" w:rsidR="007F6FF4" w:rsidRDefault="000D61FC">
      <w:pPr>
        <w:spacing w:beforeLines="50" w:before="120" w:after="180" w:line="240" w:lineRule="auto"/>
        <w:rPr>
          <w:rFonts w:ascii="Times New Roman" w:hAnsi="Times New Roman"/>
          <w:b/>
          <w:i/>
          <w:sz w:val="20"/>
          <w:szCs w:val="20"/>
        </w:rPr>
      </w:pPr>
      <w:r>
        <w:rPr>
          <w:rFonts w:ascii="Times New Roman" w:hAnsi="Times New Roman"/>
          <w:b/>
          <w:i/>
          <w:sz w:val="20"/>
          <w:szCs w:val="20"/>
        </w:rPr>
        <w:t xml:space="preserve">Proposal </w:t>
      </w:r>
      <w:r>
        <w:rPr>
          <w:rFonts w:ascii="Times New Roman" w:hAnsi="Times New Roman" w:hint="eastAsia"/>
          <w:b/>
          <w:i/>
          <w:sz w:val="20"/>
          <w:szCs w:val="20"/>
        </w:rPr>
        <w:t>1</w:t>
      </w:r>
      <w:r>
        <w:rPr>
          <w:rFonts w:ascii="Times New Roman" w:hAnsi="Times New Roman"/>
          <w:b/>
          <w:i/>
          <w:sz w:val="20"/>
          <w:szCs w:val="20"/>
        </w:rPr>
        <w:t xml:space="preserve">: sTTI on </w:t>
      </w:r>
      <w:proofErr w:type="spellStart"/>
      <w:r>
        <w:rPr>
          <w:rFonts w:ascii="Times New Roman" w:hAnsi="Times New Roman"/>
          <w:b/>
          <w:i/>
          <w:sz w:val="20"/>
          <w:szCs w:val="20"/>
        </w:rPr>
        <w:t>Sidelink</w:t>
      </w:r>
      <w:proofErr w:type="spellEnd"/>
      <w:r>
        <w:rPr>
          <w:rFonts w:ascii="Times New Roman" w:hAnsi="Times New Roman"/>
          <w:b/>
          <w:i/>
          <w:sz w:val="20"/>
          <w:szCs w:val="20"/>
        </w:rPr>
        <w:t xml:space="preserve"> with Mode 4 communication is not supported</w:t>
      </w:r>
      <w:r>
        <w:rPr>
          <w:rFonts w:ascii="Times New Roman" w:hAnsi="Times New Roman" w:hint="eastAsia"/>
          <w:b/>
          <w:i/>
          <w:sz w:val="20"/>
          <w:szCs w:val="20"/>
        </w:rPr>
        <w:t>.</w:t>
      </w:r>
    </w:p>
    <w:p w14:paraId="7CA4C547" w14:textId="77777777" w:rsidR="005E6309" w:rsidRDefault="005E6309" w:rsidP="005E6309">
      <w:pPr>
        <w:spacing w:beforeLines="50" w:before="120" w:after="180" w:line="240" w:lineRule="auto"/>
        <w:rPr>
          <w:rFonts w:ascii="Times New Roman" w:hAnsi="Times New Roman"/>
          <w:b/>
          <w:i/>
          <w:sz w:val="20"/>
          <w:szCs w:val="20"/>
        </w:rPr>
      </w:pPr>
      <w:r>
        <w:rPr>
          <w:rFonts w:ascii="Times New Roman" w:hAnsi="Times New Roman"/>
          <w:b/>
          <w:i/>
          <w:sz w:val="20"/>
          <w:szCs w:val="20"/>
        </w:rPr>
        <w:t xml:space="preserve">Proposal </w:t>
      </w:r>
      <w:r>
        <w:rPr>
          <w:rFonts w:ascii="Times New Roman" w:hAnsi="Times New Roman" w:hint="eastAsia"/>
          <w:b/>
          <w:i/>
          <w:sz w:val="20"/>
          <w:szCs w:val="20"/>
        </w:rPr>
        <w:t>2</w:t>
      </w:r>
      <w:r>
        <w:rPr>
          <w:rFonts w:ascii="Times New Roman" w:hAnsi="Times New Roman"/>
          <w:b/>
          <w:i/>
          <w:sz w:val="20"/>
          <w:szCs w:val="20"/>
        </w:rPr>
        <w:t xml:space="preserve">: </w:t>
      </w:r>
      <w:r>
        <w:rPr>
          <w:rFonts w:ascii="Times New Roman" w:hAnsi="Times New Roman" w:hint="eastAsia"/>
          <w:b/>
          <w:i/>
          <w:sz w:val="20"/>
          <w:szCs w:val="20"/>
        </w:rPr>
        <w:t xml:space="preserve"> </w:t>
      </w:r>
      <w:r>
        <w:rPr>
          <w:rFonts w:ascii="Times New Roman" w:hAnsi="Times New Roman"/>
          <w:b/>
          <w:i/>
          <w:sz w:val="20"/>
          <w:szCs w:val="20"/>
        </w:rPr>
        <w:t xml:space="preserve">Regarding sTTI on </w:t>
      </w:r>
      <w:proofErr w:type="spellStart"/>
      <w:r>
        <w:rPr>
          <w:rFonts w:ascii="Times New Roman" w:hAnsi="Times New Roman"/>
          <w:b/>
          <w:i/>
          <w:sz w:val="20"/>
          <w:szCs w:val="20"/>
        </w:rPr>
        <w:t>Sidelink</w:t>
      </w:r>
      <w:proofErr w:type="spellEnd"/>
      <w:r>
        <w:rPr>
          <w:rFonts w:ascii="Times New Roman" w:hAnsi="Times New Roman"/>
          <w:b/>
          <w:i/>
          <w:sz w:val="20"/>
          <w:szCs w:val="20"/>
        </w:rPr>
        <w:t xml:space="preserve"> with Mode 3 communication feasibility:</w:t>
      </w:r>
    </w:p>
    <w:p w14:paraId="58313A8A" w14:textId="77777777" w:rsidR="005E6309" w:rsidRPr="00605B46" w:rsidRDefault="005E6309" w:rsidP="005E6309">
      <w:pPr>
        <w:pStyle w:val="ListParagraph"/>
        <w:numPr>
          <w:ilvl w:val="0"/>
          <w:numId w:val="4"/>
        </w:numPr>
        <w:spacing w:beforeLines="50" w:before="120" w:after="180" w:line="240" w:lineRule="auto"/>
        <w:rPr>
          <w:rFonts w:ascii="Times New Roman" w:hAnsi="Times New Roman"/>
          <w:b/>
          <w:i/>
          <w:sz w:val="20"/>
          <w:szCs w:val="20"/>
        </w:rPr>
      </w:pPr>
      <w:r>
        <w:rPr>
          <w:rFonts w:ascii="Times New Roman" w:hAnsi="Times New Roman"/>
          <w:b/>
          <w:i/>
          <w:sz w:val="20"/>
          <w:szCs w:val="20"/>
        </w:rPr>
        <w:t xml:space="preserve">FFS: </w:t>
      </w:r>
      <w:r w:rsidRPr="00605B46">
        <w:rPr>
          <w:rFonts w:ascii="Times New Roman" w:hAnsi="Times New Roman" w:hint="eastAsia"/>
          <w:b/>
          <w:i/>
          <w:sz w:val="20"/>
          <w:szCs w:val="20"/>
        </w:rPr>
        <w:t>sTTI used in Mode 3 communication</w:t>
      </w:r>
    </w:p>
    <w:p w14:paraId="048AD8F2" w14:textId="77777777" w:rsidR="007F6FF4" w:rsidRDefault="000D61FC">
      <w:pPr>
        <w:spacing w:beforeLines="50" w:before="120" w:after="180" w:line="240" w:lineRule="auto"/>
        <w:rPr>
          <w:rFonts w:ascii="Times New Roman" w:hAnsi="Times New Roman"/>
          <w:sz w:val="20"/>
          <w:szCs w:val="20"/>
        </w:rPr>
      </w:pPr>
      <w:r>
        <w:rPr>
          <w:rFonts w:ascii="Times New Roman" w:hAnsi="Times New Roman"/>
          <w:b/>
          <w:i/>
          <w:sz w:val="20"/>
          <w:szCs w:val="20"/>
        </w:rPr>
        <w:t xml:space="preserve">Proposal 3: </w:t>
      </w:r>
      <w:r>
        <w:rPr>
          <w:rFonts w:ascii="Times New Roman" w:hAnsi="Times New Roman" w:hint="eastAsia"/>
          <w:b/>
          <w:i/>
          <w:sz w:val="20"/>
          <w:szCs w:val="20"/>
        </w:rPr>
        <w:t xml:space="preserve"> Do not support sTTI on the </w:t>
      </w:r>
      <w:r>
        <w:rPr>
          <w:rFonts w:ascii="Times New Roman" w:hAnsi="Times New Roman"/>
          <w:b/>
          <w:i/>
          <w:sz w:val="20"/>
          <w:szCs w:val="20"/>
        </w:rPr>
        <w:t>M</w:t>
      </w:r>
      <w:r>
        <w:rPr>
          <w:rFonts w:ascii="Times New Roman" w:hAnsi="Times New Roman" w:hint="eastAsia"/>
          <w:b/>
          <w:i/>
          <w:sz w:val="20"/>
          <w:szCs w:val="20"/>
        </w:rPr>
        <w:t xml:space="preserve">ode 3 and </w:t>
      </w:r>
      <w:r>
        <w:rPr>
          <w:rFonts w:ascii="Times New Roman" w:hAnsi="Times New Roman"/>
          <w:b/>
          <w:i/>
          <w:sz w:val="20"/>
          <w:szCs w:val="20"/>
        </w:rPr>
        <w:t>M</w:t>
      </w:r>
      <w:r>
        <w:rPr>
          <w:rFonts w:ascii="Times New Roman" w:hAnsi="Times New Roman" w:hint="eastAsia"/>
          <w:b/>
          <w:i/>
          <w:sz w:val="20"/>
          <w:szCs w:val="20"/>
        </w:rPr>
        <w:t>ode 4 sharing resource pool.</w:t>
      </w:r>
    </w:p>
    <w:p w14:paraId="5DB17C33" w14:textId="77777777" w:rsidR="007F6FF4" w:rsidRDefault="000D61FC">
      <w:pPr>
        <w:spacing w:after="0" w:line="360" w:lineRule="auto"/>
        <w:rPr>
          <w:rFonts w:ascii="Times New Roman" w:hAnsi="Times New Roman"/>
          <w:b/>
          <w:sz w:val="30"/>
          <w:szCs w:val="30"/>
        </w:rPr>
      </w:pPr>
      <w:r>
        <w:rPr>
          <w:rFonts w:ascii="Times New Roman" w:hAnsi="Times New Roman"/>
          <w:b/>
          <w:sz w:val="30"/>
          <w:szCs w:val="30"/>
        </w:rPr>
        <w:t>References</w:t>
      </w:r>
    </w:p>
    <w:p w14:paraId="7CF6AAE2" w14:textId="77777777" w:rsidR="007F6FF4" w:rsidRDefault="000D61FC">
      <w:pPr>
        <w:numPr>
          <w:ilvl w:val="0"/>
          <w:numId w:val="3"/>
        </w:numPr>
        <w:tabs>
          <w:tab w:val="left" w:pos="450"/>
        </w:tabs>
        <w:spacing w:after="0" w:line="240" w:lineRule="auto"/>
        <w:jc w:val="both"/>
        <w:rPr>
          <w:rFonts w:ascii="Times New Roman" w:hAnsi="Times New Roman"/>
          <w:sz w:val="20"/>
          <w:szCs w:val="20"/>
        </w:rPr>
      </w:pPr>
      <w:bookmarkStart w:id="4" w:name="_Ref3324"/>
      <w:r>
        <w:rPr>
          <w:rFonts w:ascii="Times New Roman" w:hAnsi="Times New Roman" w:hint="eastAsia"/>
          <w:sz w:val="20"/>
          <w:szCs w:val="20"/>
        </w:rPr>
        <w:t>Chairman</w:t>
      </w:r>
      <w:r>
        <w:rPr>
          <w:rFonts w:ascii="Times New Roman" w:hAnsi="Times New Roman"/>
          <w:sz w:val="20"/>
          <w:szCs w:val="20"/>
        </w:rPr>
        <w:t>’</w:t>
      </w:r>
      <w:r>
        <w:rPr>
          <w:rFonts w:ascii="Times New Roman" w:hAnsi="Times New Roman" w:hint="eastAsia"/>
          <w:sz w:val="20"/>
          <w:szCs w:val="20"/>
        </w:rPr>
        <w:t>s Note RAN1_90</w:t>
      </w:r>
      <w:r>
        <w:rPr>
          <w:rFonts w:ascii="Times New Roman" w:hAnsi="Times New Roman"/>
          <w:sz w:val="20"/>
          <w:szCs w:val="20"/>
        </w:rPr>
        <w:t>_final</w:t>
      </w:r>
      <w:bookmarkEnd w:id="4"/>
    </w:p>
    <w:p w14:paraId="1E0691B2" w14:textId="77777777" w:rsidR="007F6FF4" w:rsidRDefault="000D61FC">
      <w:pPr>
        <w:numPr>
          <w:ilvl w:val="0"/>
          <w:numId w:val="3"/>
        </w:numPr>
        <w:tabs>
          <w:tab w:val="left" w:pos="450"/>
        </w:tabs>
        <w:spacing w:after="0" w:line="240" w:lineRule="auto"/>
        <w:jc w:val="both"/>
        <w:rPr>
          <w:rFonts w:ascii="Times New Roman" w:hAnsi="Times New Roman"/>
          <w:sz w:val="20"/>
          <w:szCs w:val="20"/>
        </w:rPr>
      </w:pPr>
      <w:r>
        <w:rPr>
          <w:rFonts w:ascii="Times New Roman" w:hAnsi="Times New Roman"/>
          <w:sz w:val="20"/>
          <w:szCs w:val="20"/>
        </w:rPr>
        <w:t>Draft_MeetingReport_RAN_</w:t>
      </w:r>
      <w:r>
        <w:rPr>
          <w:rFonts w:ascii="Times New Roman" w:hAnsi="Times New Roman" w:hint="eastAsia"/>
          <w:sz w:val="20"/>
          <w:szCs w:val="20"/>
        </w:rPr>
        <w:t>77</w:t>
      </w:r>
      <w:r>
        <w:rPr>
          <w:rFonts w:ascii="Times New Roman" w:hAnsi="Times New Roman"/>
          <w:sz w:val="20"/>
          <w:szCs w:val="20"/>
        </w:rPr>
        <w:t>_170914_eom</w:t>
      </w:r>
    </w:p>
    <w:p w14:paraId="7D101B39" w14:textId="77777777" w:rsidR="007F6FF4" w:rsidRDefault="000D61FC">
      <w:pPr>
        <w:numPr>
          <w:ilvl w:val="0"/>
          <w:numId w:val="3"/>
        </w:numPr>
        <w:tabs>
          <w:tab w:val="left" w:pos="450"/>
        </w:tabs>
        <w:spacing w:after="0" w:line="240" w:lineRule="auto"/>
        <w:jc w:val="both"/>
        <w:rPr>
          <w:rFonts w:ascii="Times New Roman" w:hAnsi="Times New Roman"/>
          <w:sz w:val="20"/>
          <w:szCs w:val="20"/>
        </w:rPr>
      </w:pPr>
      <w:r>
        <w:rPr>
          <w:rFonts w:ascii="Times New Roman" w:hAnsi="Times New Roman"/>
          <w:sz w:val="20"/>
          <w:szCs w:val="20"/>
        </w:rPr>
        <w:t>Chairman’s Notes</w:t>
      </w:r>
      <w:r>
        <w:rPr>
          <w:rFonts w:ascii="Times New Roman" w:hAnsi="Times New Roman" w:hint="eastAsia"/>
          <w:sz w:val="20"/>
          <w:szCs w:val="20"/>
        </w:rPr>
        <w:t xml:space="preserve"> R</w:t>
      </w:r>
      <w:r>
        <w:rPr>
          <w:rFonts w:ascii="Times New Roman" w:hAnsi="Times New Roman"/>
          <w:sz w:val="20"/>
          <w:szCs w:val="20"/>
        </w:rPr>
        <w:t>AN1_89_final</w:t>
      </w:r>
    </w:p>
    <w:p w14:paraId="6DF1576F" w14:textId="77777777" w:rsidR="007F6FF4" w:rsidRDefault="000D61FC">
      <w:pPr>
        <w:numPr>
          <w:ilvl w:val="0"/>
          <w:numId w:val="3"/>
        </w:numPr>
        <w:tabs>
          <w:tab w:val="left" w:pos="450"/>
        </w:tabs>
        <w:spacing w:after="0" w:line="240" w:lineRule="auto"/>
        <w:jc w:val="both"/>
        <w:rPr>
          <w:rFonts w:ascii="Times New Roman" w:hAnsi="Times New Roman"/>
          <w:sz w:val="20"/>
          <w:szCs w:val="20"/>
        </w:rPr>
      </w:pPr>
      <w:r>
        <w:rPr>
          <w:rFonts w:ascii="Times New Roman" w:hAnsi="Times New Roman"/>
          <w:sz w:val="20"/>
          <w:szCs w:val="20"/>
        </w:rPr>
        <w:t xml:space="preserve"> </w:t>
      </w:r>
      <w:bookmarkStart w:id="5" w:name="_Ref489361397"/>
      <w:r>
        <w:rPr>
          <w:rFonts w:ascii="Times New Roman" w:hAnsi="Times New Roman"/>
          <w:sz w:val="20"/>
          <w:szCs w:val="20"/>
        </w:rPr>
        <w:t>R1-1712931,” Evaluation results of sTTI”, ZTE</w:t>
      </w:r>
      <w:bookmarkEnd w:id="5"/>
    </w:p>
    <w:sectPr w:rsidR="007F6F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icrosoft YaHei">
    <w:altName w:val="微软雅黑"/>
    <w:panose1 w:val="020B0503020204020204"/>
    <w:charset w:val="86"/>
    <w:family w:val="swiss"/>
    <w:pitch w:val="variable"/>
    <w:sig w:usb0="80000287" w:usb1="28CF3C50" w:usb2="00000016" w:usb3="00000000" w:csb0="0004001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95D90"/>
    <w:multiLevelType w:val="multilevel"/>
    <w:tmpl w:val="2AF95D90"/>
    <w:lvl w:ilvl="0">
      <w:start w:val="1"/>
      <w:numFmt w:val="decimal"/>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15:restartNumberingAfterBreak="0">
    <w:nsid w:val="36DB415B"/>
    <w:multiLevelType w:val="multilevel"/>
    <w:tmpl w:val="36DB415B"/>
    <w:lvl w:ilvl="0">
      <w:start w:val="1"/>
      <w:numFmt w:val="bullet"/>
      <w:lvlText w:val="−"/>
      <w:lvlJc w:val="left"/>
      <w:pPr>
        <w:ind w:left="720" w:hanging="360"/>
      </w:pPr>
      <w:rPr>
        <w:rFonts w:ascii="Microsoft YaHei" w:eastAsia="Microsoft YaHei" w:hAnsi="Microsoft YaHei"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743181E"/>
    <w:multiLevelType w:val="multilevel"/>
    <w:tmpl w:val="4743181E"/>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6CF53C2D"/>
    <w:multiLevelType w:val="hybridMultilevel"/>
    <w:tmpl w:val="A712FA20"/>
    <w:lvl w:ilvl="0" w:tplc="08090005">
      <w:start w:val="1"/>
      <w:numFmt w:val="bullet"/>
      <w:lvlText w:val=""/>
      <w:lvlJc w:val="left"/>
      <w:pPr>
        <w:ind w:left="1798" w:hanging="360"/>
      </w:pPr>
      <w:rPr>
        <w:rFonts w:ascii="Wingdings" w:hAnsi="Wingdings" w:hint="default"/>
      </w:rPr>
    </w:lvl>
    <w:lvl w:ilvl="1" w:tplc="08090003" w:tentative="1">
      <w:start w:val="1"/>
      <w:numFmt w:val="bullet"/>
      <w:lvlText w:val="o"/>
      <w:lvlJc w:val="left"/>
      <w:pPr>
        <w:ind w:left="2518" w:hanging="360"/>
      </w:pPr>
      <w:rPr>
        <w:rFonts w:ascii="Courier New" w:hAnsi="Courier New" w:cs="Courier New" w:hint="default"/>
      </w:rPr>
    </w:lvl>
    <w:lvl w:ilvl="2" w:tplc="08090005" w:tentative="1">
      <w:start w:val="1"/>
      <w:numFmt w:val="bullet"/>
      <w:lvlText w:val=""/>
      <w:lvlJc w:val="left"/>
      <w:pPr>
        <w:ind w:left="3238" w:hanging="360"/>
      </w:pPr>
      <w:rPr>
        <w:rFonts w:ascii="Wingdings" w:hAnsi="Wingdings" w:hint="default"/>
      </w:rPr>
    </w:lvl>
    <w:lvl w:ilvl="3" w:tplc="08090001" w:tentative="1">
      <w:start w:val="1"/>
      <w:numFmt w:val="bullet"/>
      <w:lvlText w:val=""/>
      <w:lvlJc w:val="left"/>
      <w:pPr>
        <w:ind w:left="3958" w:hanging="360"/>
      </w:pPr>
      <w:rPr>
        <w:rFonts w:ascii="Symbol" w:hAnsi="Symbol" w:hint="default"/>
      </w:rPr>
    </w:lvl>
    <w:lvl w:ilvl="4" w:tplc="08090003" w:tentative="1">
      <w:start w:val="1"/>
      <w:numFmt w:val="bullet"/>
      <w:lvlText w:val="o"/>
      <w:lvlJc w:val="left"/>
      <w:pPr>
        <w:ind w:left="4678" w:hanging="360"/>
      </w:pPr>
      <w:rPr>
        <w:rFonts w:ascii="Courier New" w:hAnsi="Courier New" w:cs="Courier New" w:hint="default"/>
      </w:rPr>
    </w:lvl>
    <w:lvl w:ilvl="5" w:tplc="08090005" w:tentative="1">
      <w:start w:val="1"/>
      <w:numFmt w:val="bullet"/>
      <w:lvlText w:val=""/>
      <w:lvlJc w:val="left"/>
      <w:pPr>
        <w:ind w:left="5398" w:hanging="360"/>
      </w:pPr>
      <w:rPr>
        <w:rFonts w:ascii="Wingdings" w:hAnsi="Wingdings" w:hint="default"/>
      </w:rPr>
    </w:lvl>
    <w:lvl w:ilvl="6" w:tplc="08090001" w:tentative="1">
      <w:start w:val="1"/>
      <w:numFmt w:val="bullet"/>
      <w:lvlText w:val=""/>
      <w:lvlJc w:val="left"/>
      <w:pPr>
        <w:ind w:left="6118" w:hanging="360"/>
      </w:pPr>
      <w:rPr>
        <w:rFonts w:ascii="Symbol" w:hAnsi="Symbol" w:hint="default"/>
      </w:rPr>
    </w:lvl>
    <w:lvl w:ilvl="7" w:tplc="08090003" w:tentative="1">
      <w:start w:val="1"/>
      <w:numFmt w:val="bullet"/>
      <w:lvlText w:val="o"/>
      <w:lvlJc w:val="left"/>
      <w:pPr>
        <w:ind w:left="6838" w:hanging="360"/>
      </w:pPr>
      <w:rPr>
        <w:rFonts w:ascii="Courier New" w:hAnsi="Courier New" w:cs="Courier New" w:hint="default"/>
      </w:rPr>
    </w:lvl>
    <w:lvl w:ilvl="8" w:tplc="08090005" w:tentative="1">
      <w:start w:val="1"/>
      <w:numFmt w:val="bullet"/>
      <w:lvlText w:val=""/>
      <w:lvlJc w:val="left"/>
      <w:pPr>
        <w:ind w:left="7558"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trackRevisions/>
  <w:defaultTabStop w:val="719"/>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53419644-320B-4640-B05F-E9F83DCC2A91}"/>
    <w:docVar w:name="dgnword-eventsink" w:val="1015675264"/>
  </w:docVars>
  <w:rsids>
    <w:rsidRoot w:val="008E2E7F"/>
    <w:rsid w:val="000007EE"/>
    <w:rsid w:val="000007F1"/>
    <w:rsid w:val="000017F4"/>
    <w:rsid w:val="00002071"/>
    <w:rsid w:val="000027FD"/>
    <w:rsid w:val="0000317E"/>
    <w:rsid w:val="000042FA"/>
    <w:rsid w:val="00004832"/>
    <w:rsid w:val="00004BE2"/>
    <w:rsid w:val="00004EAC"/>
    <w:rsid w:val="0000581B"/>
    <w:rsid w:val="00005D6C"/>
    <w:rsid w:val="000062AC"/>
    <w:rsid w:val="0000646D"/>
    <w:rsid w:val="000066E7"/>
    <w:rsid w:val="000068BA"/>
    <w:rsid w:val="00006A0E"/>
    <w:rsid w:val="0000705B"/>
    <w:rsid w:val="00007304"/>
    <w:rsid w:val="00007D5F"/>
    <w:rsid w:val="00010348"/>
    <w:rsid w:val="00010C96"/>
    <w:rsid w:val="0001102A"/>
    <w:rsid w:val="00012BC2"/>
    <w:rsid w:val="00012D41"/>
    <w:rsid w:val="00012DDC"/>
    <w:rsid w:val="000132A2"/>
    <w:rsid w:val="00014604"/>
    <w:rsid w:val="00016090"/>
    <w:rsid w:val="00017238"/>
    <w:rsid w:val="000174EE"/>
    <w:rsid w:val="0002113A"/>
    <w:rsid w:val="0002127B"/>
    <w:rsid w:val="00022CF4"/>
    <w:rsid w:val="00023951"/>
    <w:rsid w:val="000244B9"/>
    <w:rsid w:val="00025695"/>
    <w:rsid w:val="00025B07"/>
    <w:rsid w:val="00025BFF"/>
    <w:rsid w:val="000261D0"/>
    <w:rsid w:val="000265FF"/>
    <w:rsid w:val="00026B95"/>
    <w:rsid w:val="00026C59"/>
    <w:rsid w:val="00026DEF"/>
    <w:rsid w:val="000271B7"/>
    <w:rsid w:val="000272E4"/>
    <w:rsid w:val="00027D0A"/>
    <w:rsid w:val="00027E02"/>
    <w:rsid w:val="000303D8"/>
    <w:rsid w:val="0003128F"/>
    <w:rsid w:val="00031486"/>
    <w:rsid w:val="0003196B"/>
    <w:rsid w:val="00031F51"/>
    <w:rsid w:val="000322B0"/>
    <w:rsid w:val="000322C9"/>
    <w:rsid w:val="000326C9"/>
    <w:rsid w:val="00032AD2"/>
    <w:rsid w:val="000332EA"/>
    <w:rsid w:val="000339A4"/>
    <w:rsid w:val="000343B4"/>
    <w:rsid w:val="0003458D"/>
    <w:rsid w:val="00034717"/>
    <w:rsid w:val="00035BA0"/>
    <w:rsid w:val="00036D0F"/>
    <w:rsid w:val="00037AB5"/>
    <w:rsid w:val="00037E04"/>
    <w:rsid w:val="00040257"/>
    <w:rsid w:val="00040C20"/>
    <w:rsid w:val="000410A7"/>
    <w:rsid w:val="00041CBB"/>
    <w:rsid w:val="00041F46"/>
    <w:rsid w:val="00043A74"/>
    <w:rsid w:val="00043B1B"/>
    <w:rsid w:val="00044C0B"/>
    <w:rsid w:val="00044C1E"/>
    <w:rsid w:val="00044FF3"/>
    <w:rsid w:val="00045271"/>
    <w:rsid w:val="000455D9"/>
    <w:rsid w:val="00045CA2"/>
    <w:rsid w:val="00045D9E"/>
    <w:rsid w:val="00045E51"/>
    <w:rsid w:val="00046EFA"/>
    <w:rsid w:val="0004713E"/>
    <w:rsid w:val="000506C2"/>
    <w:rsid w:val="00050B00"/>
    <w:rsid w:val="00051A81"/>
    <w:rsid w:val="00051CF3"/>
    <w:rsid w:val="000521CA"/>
    <w:rsid w:val="00052E69"/>
    <w:rsid w:val="0005381C"/>
    <w:rsid w:val="00053EA0"/>
    <w:rsid w:val="00053F76"/>
    <w:rsid w:val="00054C62"/>
    <w:rsid w:val="00055624"/>
    <w:rsid w:val="0005584B"/>
    <w:rsid w:val="0005688B"/>
    <w:rsid w:val="0005716B"/>
    <w:rsid w:val="00057A99"/>
    <w:rsid w:val="00057AC7"/>
    <w:rsid w:val="000600F5"/>
    <w:rsid w:val="00060E57"/>
    <w:rsid w:val="000624B4"/>
    <w:rsid w:val="00062A22"/>
    <w:rsid w:val="00062DBD"/>
    <w:rsid w:val="0006301F"/>
    <w:rsid w:val="0006414C"/>
    <w:rsid w:val="00064538"/>
    <w:rsid w:val="00064E37"/>
    <w:rsid w:val="00065348"/>
    <w:rsid w:val="00065621"/>
    <w:rsid w:val="00065D29"/>
    <w:rsid w:val="0006631A"/>
    <w:rsid w:val="00066A38"/>
    <w:rsid w:val="00070092"/>
    <w:rsid w:val="00070D29"/>
    <w:rsid w:val="00071EBF"/>
    <w:rsid w:val="0007200B"/>
    <w:rsid w:val="00072078"/>
    <w:rsid w:val="00072700"/>
    <w:rsid w:val="00073A92"/>
    <w:rsid w:val="00073C9A"/>
    <w:rsid w:val="000741D8"/>
    <w:rsid w:val="00074888"/>
    <w:rsid w:val="00074E25"/>
    <w:rsid w:val="0007696E"/>
    <w:rsid w:val="00076E42"/>
    <w:rsid w:val="000777C5"/>
    <w:rsid w:val="00080A37"/>
    <w:rsid w:val="00082002"/>
    <w:rsid w:val="0008297B"/>
    <w:rsid w:val="00082E4E"/>
    <w:rsid w:val="00082F4B"/>
    <w:rsid w:val="000831D6"/>
    <w:rsid w:val="000832AC"/>
    <w:rsid w:val="00084845"/>
    <w:rsid w:val="000848B4"/>
    <w:rsid w:val="00084AF3"/>
    <w:rsid w:val="0008525F"/>
    <w:rsid w:val="00086248"/>
    <w:rsid w:val="00086709"/>
    <w:rsid w:val="000909D6"/>
    <w:rsid w:val="00090DAC"/>
    <w:rsid w:val="00092BAC"/>
    <w:rsid w:val="000934B3"/>
    <w:rsid w:val="00094955"/>
    <w:rsid w:val="000952EF"/>
    <w:rsid w:val="00095BB2"/>
    <w:rsid w:val="00096822"/>
    <w:rsid w:val="00097059"/>
    <w:rsid w:val="00097D1B"/>
    <w:rsid w:val="000A14E8"/>
    <w:rsid w:val="000A1FD4"/>
    <w:rsid w:val="000A25D6"/>
    <w:rsid w:val="000A5391"/>
    <w:rsid w:val="000A6303"/>
    <w:rsid w:val="000A6E26"/>
    <w:rsid w:val="000B2020"/>
    <w:rsid w:val="000B3789"/>
    <w:rsid w:val="000B3CE6"/>
    <w:rsid w:val="000B41CD"/>
    <w:rsid w:val="000B4B53"/>
    <w:rsid w:val="000B597F"/>
    <w:rsid w:val="000B6240"/>
    <w:rsid w:val="000B6642"/>
    <w:rsid w:val="000B6CCA"/>
    <w:rsid w:val="000B799E"/>
    <w:rsid w:val="000B7B43"/>
    <w:rsid w:val="000B7EF2"/>
    <w:rsid w:val="000C050C"/>
    <w:rsid w:val="000C1111"/>
    <w:rsid w:val="000C1BF2"/>
    <w:rsid w:val="000C2BF5"/>
    <w:rsid w:val="000C31B7"/>
    <w:rsid w:val="000C3314"/>
    <w:rsid w:val="000C33A2"/>
    <w:rsid w:val="000C49AD"/>
    <w:rsid w:val="000C4ECD"/>
    <w:rsid w:val="000C552D"/>
    <w:rsid w:val="000C5754"/>
    <w:rsid w:val="000C64C0"/>
    <w:rsid w:val="000D0208"/>
    <w:rsid w:val="000D0B6A"/>
    <w:rsid w:val="000D40D6"/>
    <w:rsid w:val="000D415E"/>
    <w:rsid w:val="000D463D"/>
    <w:rsid w:val="000D46FA"/>
    <w:rsid w:val="000D49C1"/>
    <w:rsid w:val="000D4ECB"/>
    <w:rsid w:val="000D54D7"/>
    <w:rsid w:val="000D5EAA"/>
    <w:rsid w:val="000D61FC"/>
    <w:rsid w:val="000D70CF"/>
    <w:rsid w:val="000D744C"/>
    <w:rsid w:val="000E0C5D"/>
    <w:rsid w:val="000E20BF"/>
    <w:rsid w:val="000E2524"/>
    <w:rsid w:val="000E2BEB"/>
    <w:rsid w:val="000E2F5A"/>
    <w:rsid w:val="000E31C9"/>
    <w:rsid w:val="000E3A79"/>
    <w:rsid w:val="000E41B4"/>
    <w:rsid w:val="000E4B60"/>
    <w:rsid w:val="000E7221"/>
    <w:rsid w:val="000F0313"/>
    <w:rsid w:val="000F1879"/>
    <w:rsid w:val="000F1AE8"/>
    <w:rsid w:val="000F1DA3"/>
    <w:rsid w:val="000F2F4C"/>
    <w:rsid w:val="000F2FB5"/>
    <w:rsid w:val="000F3142"/>
    <w:rsid w:val="000F3AB0"/>
    <w:rsid w:val="000F43B9"/>
    <w:rsid w:val="000F4E7F"/>
    <w:rsid w:val="000F51CD"/>
    <w:rsid w:val="000F6199"/>
    <w:rsid w:val="000F7565"/>
    <w:rsid w:val="000F75C9"/>
    <w:rsid w:val="000F77CA"/>
    <w:rsid w:val="000F7B90"/>
    <w:rsid w:val="000F7DB0"/>
    <w:rsid w:val="001001E7"/>
    <w:rsid w:val="00100330"/>
    <w:rsid w:val="00100B58"/>
    <w:rsid w:val="00100F90"/>
    <w:rsid w:val="001010EF"/>
    <w:rsid w:val="00101BDE"/>
    <w:rsid w:val="00101C8E"/>
    <w:rsid w:val="00101F28"/>
    <w:rsid w:val="0010229B"/>
    <w:rsid w:val="00102776"/>
    <w:rsid w:val="00102AE7"/>
    <w:rsid w:val="00102B5B"/>
    <w:rsid w:val="0010348C"/>
    <w:rsid w:val="00103BCE"/>
    <w:rsid w:val="00106E57"/>
    <w:rsid w:val="001112B6"/>
    <w:rsid w:val="00112302"/>
    <w:rsid w:val="0011268C"/>
    <w:rsid w:val="0011277E"/>
    <w:rsid w:val="00112D37"/>
    <w:rsid w:val="00113592"/>
    <w:rsid w:val="00113E56"/>
    <w:rsid w:val="00114C64"/>
    <w:rsid w:val="00117776"/>
    <w:rsid w:val="00120580"/>
    <w:rsid w:val="001206DB"/>
    <w:rsid w:val="001207F6"/>
    <w:rsid w:val="00120BE8"/>
    <w:rsid w:val="001218EA"/>
    <w:rsid w:val="001229ED"/>
    <w:rsid w:val="00122EAD"/>
    <w:rsid w:val="00126007"/>
    <w:rsid w:val="0012665B"/>
    <w:rsid w:val="00127BDA"/>
    <w:rsid w:val="0013061E"/>
    <w:rsid w:val="0013077D"/>
    <w:rsid w:val="00130B4F"/>
    <w:rsid w:val="00130E18"/>
    <w:rsid w:val="001317ED"/>
    <w:rsid w:val="00131A50"/>
    <w:rsid w:val="00132581"/>
    <w:rsid w:val="00132761"/>
    <w:rsid w:val="00132BC1"/>
    <w:rsid w:val="00132ED8"/>
    <w:rsid w:val="00134585"/>
    <w:rsid w:val="00134AB3"/>
    <w:rsid w:val="00134E24"/>
    <w:rsid w:val="00136128"/>
    <w:rsid w:val="001361A8"/>
    <w:rsid w:val="0013645E"/>
    <w:rsid w:val="001369CF"/>
    <w:rsid w:val="00136FA8"/>
    <w:rsid w:val="00140DE2"/>
    <w:rsid w:val="001414FF"/>
    <w:rsid w:val="001417C1"/>
    <w:rsid w:val="00142062"/>
    <w:rsid w:val="00142533"/>
    <w:rsid w:val="001425B1"/>
    <w:rsid w:val="00142B8A"/>
    <w:rsid w:val="00142BD6"/>
    <w:rsid w:val="0014694D"/>
    <w:rsid w:val="00146ACD"/>
    <w:rsid w:val="001471A8"/>
    <w:rsid w:val="00147542"/>
    <w:rsid w:val="00147691"/>
    <w:rsid w:val="00147CEA"/>
    <w:rsid w:val="00150721"/>
    <w:rsid w:val="00150ED9"/>
    <w:rsid w:val="0015113D"/>
    <w:rsid w:val="0015129F"/>
    <w:rsid w:val="0015193B"/>
    <w:rsid w:val="001521E2"/>
    <w:rsid w:val="001522BF"/>
    <w:rsid w:val="0015246B"/>
    <w:rsid w:val="00153937"/>
    <w:rsid w:val="00153AA0"/>
    <w:rsid w:val="0015646F"/>
    <w:rsid w:val="0016078A"/>
    <w:rsid w:val="00160CC0"/>
    <w:rsid w:val="00161358"/>
    <w:rsid w:val="001631A0"/>
    <w:rsid w:val="00163DAC"/>
    <w:rsid w:val="00164984"/>
    <w:rsid w:val="00164B75"/>
    <w:rsid w:val="001650FE"/>
    <w:rsid w:val="00166659"/>
    <w:rsid w:val="00167C2E"/>
    <w:rsid w:val="00167C95"/>
    <w:rsid w:val="00167CAC"/>
    <w:rsid w:val="00170222"/>
    <w:rsid w:val="00170984"/>
    <w:rsid w:val="00170E64"/>
    <w:rsid w:val="001713D9"/>
    <w:rsid w:val="00171EE9"/>
    <w:rsid w:val="00172053"/>
    <w:rsid w:val="00172F86"/>
    <w:rsid w:val="00173748"/>
    <w:rsid w:val="00173979"/>
    <w:rsid w:val="00173DE8"/>
    <w:rsid w:val="001740B7"/>
    <w:rsid w:val="00175513"/>
    <w:rsid w:val="00175977"/>
    <w:rsid w:val="0017626A"/>
    <w:rsid w:val="00176D05"/>
    <w:rsid w:val="00176D42"/>
    <w:rsid w:val="00177058"/>
    <w:rsid w:val="001775C8"/>
    <w:rsid w:val="00181657"/>
    <w:rsid w:val="00181B1E"/>
    <w:rsid w:val="00181D08"/>
    <w:rsid w:val="001829F9"/>
    <w:rsid w:val="001831DD"/>
    <w:rsid w:val="00183372"/>
    <w:rsid w:val="00183427"/>
    <w:rsid w:val="00183559"/>
    <w:rsid w:val="00183CE4"/>
    <w:rsid w:val="0018432E"/>
    <w:rsid w:val="0018473D"/>
    <w:rsid w:val="00184E78"/>
    <w:rsid w:val="001857A3"/>
    <w:rsid w:val="00185E11"/>
    <w:rsid w:val="00185E33"/>
    <w:rsid w:val="00185E43"/>
    <w:rsid w:val="0018607D"/>
    <w:rsid w:val="001868F9"/>
    <w:rsid w:val="00187292"/>
    <w:rsid w:val="001878AA"/>
    <w:rsid w:val="00187D13"/>
    <w:rsid w:val="00187D52"/>
    <w:rsid w:val="00190686"/>
    <w:rsid w:val="00190753"/>
    <w:rsid w:val="0019107F"/>
    <w:rsid w:val="00191956"/>
    <w:rsid w:val="00191A7D"/>
    <w:rsid w:val="00193053"/>
    <w:rsid w:val="0019325B"/>
    <w:rsid w:val="0019358B"/>
    <w:rsid w:val="00195E99"/>
    <w:rsid w:val="0019601C"/>
    <w:rsid w:val="00196639"/>
    <w:rsid w:val="001969E6"/>
    <w:rsid w:val="00196A69"/>
    <w:rsid w:val="00197CB9"/>
    <w:rsid w:val="001A08B6"/>
    <w:rsid w:val="001A168A"/>
    <w:rsid w:val="001A188F"/>
    <w:rsid w:val="001A2EFF"/>
    <w:rsid w:val="001A31ED"/>
    <w:rsid w:val="001A4989"/>
    <w:rsid w:val="001A60B8"/>
    <w:rsid w:val="001A69B1"/>
    <w:rsid w:val="001A6A1A"/>
    <w:rsid w:val="001A7988"/>
    <w:rsid w:val="001A7BEF"/>
    <w:rsid w:val="001B0A44"/>
    <w:rsid w:val="001B1AEC"/>
    <w:rsid w:val="001B1E9D"/>
    <w:rsid w:val="001B39B6"/>
    <w:rsid w:val="001B43C4"/>
    <w:rsid w:val="001B4573"/>
    <w:rsid w:val="001B4C15"/>
    <w:rsid w:val="001B520A"/>
    <w:rsid w:val="001B5ADA"/>
    <w:rsid w:val="001B5C8C"/>
    <w:rsid w:val="001B67DA"/>
    <w:rsid w:val="001B68D8"/>
    <w:rsid w:val="001B6EE4"/>
    <w:rsid w:val="001B6F5C"/>
    <w:rsid w:val="001B7185"/>
    <w:rsid w:val="001B73BE"/>
    <w:rsid w:val="001B752D"/>
    <w:rsid w:val="001B778F"/>
    <w:rsid w:val="001C127E"/>
    <w:rsid w:val="001C38E0"/>
    <w:rsid w:val="001C3F09"/>
    <w:rsid w:val="001C44B0"/>
    <w:rsid w:val="001C498A"/>
    <w:rsid w:val="001C4F71"/>
    <w:rsid w:val="001C5935"/>
    <w:rsid w:val="001C72C3"/>
    <w:rsid w:val="001C7C52"/>
    <w:rsid w:val="001D0969"/>
    <w:rsid w:val="001D1182"/>
    <w:rsid w:val="001D1896"/>
    <w:rsid w:val="001D1E92"/>
    <w:rsid w:val="001D255F"/>
    <w:rsid w:val="001D2BF4"/>
    <w:rsid w:val="001D30D7"/>
    <w:rsid w:val="001D4EE4"/>
    <w:rsid w:val="001D50D5"/>
    <w:rsid w:val="001D55C7"/>
    <w:rsid w:val="001D5BF7"/>
    <w:rsid w:val="001D5D44"/>
    <w:rsid w:val="001D727F"/>
    <w:rsid w:val="001D7B2A"/>
    <w:rsid w:val="001E0970"/>
    <w:rsid w:val="001E0B15"/>
    <w:rsid w:val="001E140A"/>
    <w:rsid w:val="001E1A77"/>
    <w:rsid w:val="001E2034"/>
    <w:rsid w:val="001E2276"/>
    <w:rsid w:val="001E2CAD"/>
    <w:rsid w:val="001E3727"/>
    <w:rsid w:val="001E3F1A"/>
    <w:rsid w:val="001E3F7B"/>
    <w:rsid w:val="001E40CF"/>
    <w:rsid w:val="001E5621"/>
    <w:rsid w:val="001E5DA6"/>
    <w:rsid w:val="001E705C"/>
    <w:rsid w:val="001E71CB"/>
    <w:rsid w:val="001E7272"/>
    <w:rsid w:val="001E7C70"/>
    <w:rsid w:val="001F0720"/>
    <w:rsid w:val="001F0767"/>
    <w:rsid w:val="001F15DF"/>
    <w:rsid w:val="001F165E"/>
    <w:rsid w:val="001F26E4"/>
    <w:rsid w:val="001F2899"/>
    <w:rsid w:val="001F28BB"/>
    <w:rsid w:val="001F31EA"/>
    <w:rsid w:val="001F3564"/>
    <w:rsid w:val="001F3D5D"/>
    <w:rsid w:val="001F41BC"/>
    <w:rsid w:val="001F4441"/>
    <w:rsid w:val="001F47D1"/>
    <w:rsid w:val="001F4C6D"/>
    <w:rsid w:val="001F6FD9"/>
    <w:rsid w:val="001F7499"/>
    <w:rsid w:val="001F7A5D"/>
    <w:rsid w:val="001F7AF7"/>
    <w:rsid w:val="001F7CF1"/>
    <w:rsid w:val="001F7EEA"/>
    <w:rsid w:val="002016F0"/>
    <w:rsid w:val="00202641"/>
    <w:rsid w:val="0020281F"/>
    <w:rsid w:val="00202E7A"/>
    <w:rsid w:val="00202F5D"/>
    <w:rsid w:val="00203068"/>
    <w:rsid w:val="0020472E"/>
    <w:rsid w:val="00204DDE"/>
    <w:rsid w:val="00204EE8"/>
    <w:rsid w:val="002050E8"/>
    <w:rsid w:val="0020554B"/>
    <w:rsid w:val="002055FC"/>
    <w:rsid w:val="002069CE"/>
    <w:rsid w:val="00207908"/>
    <w:rsid w:val="00207ACF"/>
    <w:rsid w:val="00207FDE"/>
    <w:rsid w:val="00210B4D"/>
    <w:rsid w:val="00210CE6"/>
    <w:rsid w:val="00211FE5"/>
    <w:rsid w:val="002129CC"/>
    <w:rsid w:val="00212D82"/>
    <w:rsid w:val="00212F25"/>
    <w:rsid w:val="00214279"/>
    <w:rsid w:val="00215A32"/>
    <w:rsid w:val="0021696C"/>
    <w:rsid w:val="00217CDE"/>
    <w:rsid w:val="0022028A"/>
    <w:rsid w:val="002209C9"/>
    <w:rsid w:val="00220AE4"/>
    <w:rsid w:val="00221B7B"/>
    <w:rsid w:val="00221F3A"/>
    <w:rsid w:val="00222343"/>
    <w:rsid w:val="002224E9"/>
    <w:rsid w:val="00224986"/>
    <w:rsid w:val="002249D1"/>
    <w:rsid w:val="0022510B"/>
    <w:rsid w:val="002254B6"/>
    <w:rsid w:val="00226028"/>
    <w:rsid w:val="002270FC"/>
    <w:rsid w:val="002302B6"/>
    <w:rsid w:val="002306F0"/>
    <w:rsid w:val="00230AB2"/>
    <w:rsid w:val="00230C3B"/>
    <w:rsid w:val="00231143"/>
    <w:rsid w:val="0023190E"/>
    <w:rsid w:val="0023213B"/>
    <w:rsid w:val="00232A47"/>
    <w:rsid w:val="00232CC6"/>
    <w:rsid w:val="002330CC"/>
    <w:rsid w:val="002331E4"/>
    <w:rsid w:val="0023326C"/>
    <w:rsid w:val="0023392B"/>
    <w:rsid w:val="00234383"/>
    <w:rsid w:val="00234599"/>
    <w:rsid w:val="00236B71"/>
    <w:rsid w:val="00236FFB"/>
    <w:rsid w:val="00237203"/>
    <w:rsid w:val="00240C3D"/>
    <w:rsid w:val="0024156D"/>
    <w:rsid w:val="00241592"/>
    <w:rsid w:val="00241846"/>
    <w:rsid w:val="00241A90"/>
    <w:rsid w:val="00241D24"/>
    <w:rsid w:val="002424E5"/>
    <w:rsid w:val="00242EBC"/>
    <w:rsid w:val="00243907"/>
    <w:rsid w:val="00244B30"/>
    <w:rsid w:val="00244CCC"/>
    <w:rsid w:val="00245225"/>
    <w:rsid w:val="002454CB"/>
    <w:rsid w:val="0024583F"/>
    <w:rsid w:val="00245B66"/>
    <w:rsid w:val="00245B81"/>
    <w:rsid w:val="00246617"/>
    <w:rsid w:val="00247748"/>
    <w:rsid w:val="002478AD"/>
    <w:rsid w:val="00247DF0"/>
    <w:rsid w:val="00250170"/>
    <w:rsid w:val="00250224"/>
    <w:rsid w:val="00250563"/>
    <w:rsid w:val="0025065F"/>
    <w:rsid w:val="00250683"/>
    <w:rsid w:val="002507EA"/>
    <w:rsid w:val="00251A3F"/>
    <w:rsid w:val="0025378B"/>
    <w:rsid w:val="002537F5"/>
    <w:rsid w:val="0025380B"/>
    <w:rsid w:val="0025491D"/>
    <w:rsid w:val="00254BF6"/>
    <w:rsid w:val="002550E5"/>
    <w:rsid w:val="00255F63"/>
    <w:rsid w:val="00260D56"/>
    <w:rsid w:val="00261BE5"/>
    <w:rsid w:val="00262E7D"/>
    <w:rsid w:val="00263355"/>
    <w:rsid w:val="0026349E"/>
    <w:rsid w:val="002642B4"/>
    <w:rsid w:val="00264C6B"/>
    <w:rsid w:val="00264F40"/>
    <w:rsid w:val="00265907"/>
    <w:rsid w:val="00266BBC"/>
    <w:rsid w:val="002677F6"/>
    <w:rsid w:val="002679D9"/>
    <w:rsid w:val="00267B49"/>
    <w:rsid w:val="002704DE"/>
    <w:rsid w:val="00270C18"/>
    <w:rsid w:val="002714A1"/>
    <w:rsid w:val="002717CC"/>
    <w:rsid w:val="00271B8A"/>
    <w:rsid w:val="00271BF7"/>
    <w:rsid w:val="002724A1"/>
    <w:rsid w:val="002724E5"/>
    <w:rsid w:val="002727C0"/>
    <w:rsid w:val="002729C2"/>
    <w:rsid w:val="00272BA5"/>
    <w:rsid w:val="0027302F"/>
    <w:rsid w:val="002748B6"/>
    <w:rsid w:val="00275241"/>
    <w:rsid w:val="00276384"/>
    <w:rsid w:val="00277180"/>
    <w:rsid w:val="00277270"/>
    <w:rsid w:val="00277D1C"/>
    <w:rsid w:val="00281283"/>
    <w:rsid w:val="00282A55"/>
    <w:rsid w:val="00282D82"/>
    <w:rsid w:val="002830B0"/>
    <w:rsid w:val="00283BA6"/>
    <w:rsid w:val="00284194"/>
    <w:rsid w:val="002844C4"/>
    <w:rsid w:val="00285231"/>
    <w:rsid w:val="00285955"/>
    <w:rsid w:val="002860A4"/>
    <w:rsid w:val="002864DE"/>
    <w:rsid w:val="00286720"/>
    <w:rsid w:val="00287309"/>
    <w:rsid w:val="0029112B"/>
    <w:rsid w:val="00291311"/>
    <w:rsid w:val="00291520"/>
    <w:rsid w:val="002915E7"/>
    <w:rsid w:val="00292016"/>
    <w:rsid w:val="002924FC"/>
    <w:rsid w:val="002926A8"/>
    <w:rsid w:val="00292779"/>
    <w:rsid w:val="002927C6"/>
    <w:rsid w:val="00293C1A"/>
    <w:rsid w:val="00294DE8"/>
    <w:rsid w:val="00295688"/>
    <w:rsid w:val="002965EA"/>
    <w:rsid w:val="00296DD8"/>
    <w:rsid w:val="00297100"/>
    <w:rsid w:val="002979F5"/>
    <w:rsid w:val="002A0B00"/>
    <w:rsid w:val="002A1303"/>
    <w:rsid w:val="002A1AEC"/>
    <w:rsid w:val="002A2124"/>
    <w:rsid w:val="002A2856"/>
    <w:rsid w:val="002A2AED"/>
    <w:rsid w:val="002A2FAC"/>
    <w:rsid w:val="002A300C"/>
    <w:rsid w:val="002A3661"/>
    <w:rsid w:val="002A40A2"/>
    <w:rsid w:val="002A41D6"/>
    <w:rsid w:val="002A5872"/>
    <w:rsid w:val="002A5E9E"/>
    <w:rsid w:val="002A60B1"/>
    <w:rsid w:val="002A6CF9"/>
    <w:rsid w:val="002A71AA"/>
    <w:rsid w:val="002A7204"/>
    <w:rsid w:val="002A7E40"/>
    <w:rsid w:val="002A7F45"/>
    <w:rsid w:val="002A7F59"/>
    <w:rsid w:val="002B083C"/>
    <w:rsid w:val="002B0B9B"/>
    <w:rsid w:val="002B0BF5"/>
    <w:rsid w:val="002B0CF7"/>
    <w:rsid w:val="002B17CE"/>
    <w:rsid w:val="002B1A6F"/>
    <w:rsid w:val="002B1B78"/>
    <w:rsid w:val="002B2573"/>
    <w:rsid w:val="002B3495"/>
    <w:rsid w:val="002B3FA2"/>
    <w:rsid w:val="002B4064"/>
    <w:rsid w:val="002B560F"/>
    <w:rsid w:val="002B56F4"/>
    <w:rsid w:val="002B6AF3"/>
    <w:rsid w:val="002B727B"/>
    <w:rsid w:val="002B7E54"/>
    <w:rsid w:val="002C0471"/>
    <w:rsid w:val="002C102E"/>
    <w:rsid w:val="002C27B6"/>
    <w:rsid w:val="002C2A3F"/>
    <w:rsid w:val="002C39EE"/>
    <w:rsid w:val="002C3D17"/>
    <w:rsid w:val="002C3F0B"/>
    <w:rsid w:val="002C47EF"/>
    <w:rsid w:val="002C5823"/>
    <w:rsid w:val="002C63FE"/>
    <w:rsid w:val="002C6647"/>
    <w:rsid w:val="002C6B21"/>
    <w:rsid w:val="002C72BA"/>
    <w:rsid w:val="002C73C8"/>
    <w:rsid w:val="002C7AE5"/>
    <w:rsid w:val="002D0530"/>
    <w:rsid w:val="002D0AA0"/>
    <w:rsid w:val="002D0AD3"/>
    <w:rsid w:val="002D1398"/>
    <w:rsid w:val="002D20E3"/>
    <w:rsid w:val="002D2261"/>
    <w:rsid w:val="002D230A"/>
    <w:rsid w:val="002D2671"/>
    <w:rsid w:val="002D315B"/>
    <w:rsid w:val="002D357A"/>
    <w:rsid w:val="002D3D68"/>
    <w:rsid w:val="002D46AA"/>
    <w:rsid w:val="002D5A77"/>
    <w:rsid w:val="002D6230"/>
    <w:rsid w:val="002D6E3A"/>
    <w:rsid w:val="002D7103"/>
    <w:rsid w:val="002D7A1D"/>
    <w:rsid w:val="002E0145"/>
    <w:rsid w:val="002E0D1B"/>
    <w:rsid w:val="002E1AD9"/>
    <w:rsid w:val="002E2217"/>
    <w:rsid w:val="002E28EB"/>
    <w:rsid w:val="002E290F"/>
    <w:rsid w:val="002E29A7"/>
    <w:rsid w:val="002E2C85"/>
    <w:rsid w:val="002E2D7B"/>
    <w:rsid w:val="002E44D2"/>
    <w:rsid w:val="002E51EE"/>
    <w:rsid w:val="002E53CD"/>
    <w:rsid w:val="002E56A1"/>
    <w:rsid w:val="002E5D1F"/>
    <w:rsid w:val="002E5F27"/>
    <w:rsid w:val="002E6A3B"/>
    <w:rsid w:val="002E7571"/>
    <w:rsid w:val="002E7F27"/>
    <w:rsid w:val="002F049D"/>
    <w:rsid w:val="002F1173"/>
    <w:rsid w:val="002F12DA"/>
    <w:rsid w:val="002F17BA"/>
    <w:rsid w:val="002F185A"/>
    <w:rsid w:val="002F2E1A"/>
    <w:rsid w:val="002F3016"/>
    <w:rsid w:val="002F3DB9"/>
    <w:rsid w:val="002F48D4"/>
    <w:rsid w:val="002F55A4"/>
    <w:rsid w:val="002F55A7"/>
    <w:rsid w:val="002F566B"/>
    <w:rsid w:val="002F5937"/>
    <w:rsid w:val="002F7255"/>
    <w:rsid w:val="002F7782"/>
    <w:rsid w:val="0030062A"/>
    <w:rsid w:val="0030088B"/>
    <w:rsid w:val="00301002"/>
    <w:rsid w:val="0030139D"/>
    <w:rsid w:val="00301B6F"/>
    <w:rsid w:val="003024D4"/>
    <w:rsid w:val="00302D32"/>
    <w:rsid w:val="00303234"/>
    <w:rsid w:val="003035FF"/>
    <w:rsid w:val="003046E6"/>
    <w:rsid w:val="00304C35"/>
    <w:rsid w:val="003058BE"/>
    <w:rsid w:val="00306202"/>
    <w:rsid w:val="00306E2F"/>
    <w:rsid w:val="00307DDF"/>
    <w:rsid w:val="0031052F"/>
    <w:rsid w:val="00310FFE"/>
    <w:rsid w:val="00311C9B"/>
    <w:rsid w:val="003121D8"/>
    <w:rsid w:val="0031247D"/>
    <w:rsid w:val="00312853"/>
    <w:rsid w:val="00312A0C"/>
    <w:rsid w:val="0031336C"/>
    <w:rsid w:val="003136C3"/>
    <w:rsid w:val="00315D82"/>
    <w:rsid w:val="00315DAC"/>
    <w:rsid w:val="0031716E"/>
    <w:rsid w:val="00317DED"/>
    <w:rsid w:val="00321148"/>
    <w:rsid w:val="00321262"/>
    <w:rsid w:val="00321492"/>
    <w:rsid w:val="00321C96"/>
    <w:rsid w:val="003237A4"/>
    <w:rsid w:val="0032380A"/>
    <w:rsid w:val="003245D7"/>
    <w:rsid w:val="00324639"/>
    <w:rsid w:val="00324E02"/>
    <w:rsid w:val="003250E0"/>
    <w:rsid w:val="00325BAE"/>
    <w:rsid w:val="00326388"/>
    <w:rsid w:val="00327C61"/>
    <w:rsid w:val="00327DA2"/>
    <w:rsid w:val="003302F4"/>
    <w:rsid w:val="00330676"/>
    <w:rsid w:val="003307C3"/>
    <w:rsid w:val="00330B81"/>
    <w:rsid w:val="00331241"/>
    <w:rsid w:val="00331502"/>
    <w:rsid w:val="00331E0D"/>
    <w:rsid w:val="00331F65"/>
    <w:rsid w:val="00332065"/>
    <w:rsid w:val="0033351B"/>
    <w:rsid w:val="0033354A"/>
    <w:rsid w:val="003337FA"/>
    <w:rsid w:val="00334BC5"/>
    <w:rsid w:val="00334EDE"/>
    <w:rsid w:val="003353E9"/>
    <w:rsid w:val="0033627A"/>
    <w:rsid w:val="00336873"/>
    <w:rsid w:val="0033753C"/>
    <w:rsid w:val="00337969"/>
    <w:rsid w:val="0034177C"/>
    <w:rsid w:val="00342206"/>
    <w:rsid w:val="0034268E"/>
    <w:rsid w:val="00342EB6"/>
    <w:rsid w:val="00344655"/>
    <w:rsid w:val="0034490B"/>
    <w:rsid w:val="00345447"/>
    <w:rsid w:val="00346117"/>
    <w:rsid w:val="0034624F"/>
    <w:rsid w:val="00351D0F"/>
    <w:rsid w:val="00352A3F"/>
    <w:rsid w:val="00352CF1"/>
    <w:rsid w:val="00352E29"/>
    <w:rsid w:val="003532B2"/>
    <w:rsid w:val="00354B90"/>
    <w:rsid w:val="00355DB6"/>
    <w:rsid w:val="00356A62"/>
    <w:rsid w:val="00356DD4"/>
    <w:rsid w:val="003572C5"/>
    <w:rsid w:val="00357544"/>
    <w:rsid w:val="0036029B"/>
    <w:rsid w:val="003609AF"/>
    <w:rsid w:val="00361A3F"/>
    <w:rsid w:val="00361CCD"/>
    <w:rsid w:val="00361FEA"/>
    <w:rsid w:val="00362E1B"/>
    <w:rsid w:val="00363E32"/>
    <w:rsid w:val="00364016"/>
    <w:rsid w:val="00364F47"/>
    <w:rsid w:val="003658A2"/>
    <w:rsid w:val="00366577"/>
    <w:rsid w:val="003665AE"/>
    <w:rsid w:val="00367107"/>
    <w:rsid w:val="003677BC"/>
    <w:rsid w:val="00367AEC"/>
    <w:rsid w:val="003707BE"/>
    <w:rsid w:val="00370FD9"/>
    <w:rsid w:val="00371CCB"/>
    <w:rsid w:val="00371E13"/>
    <w:rsid w:val="00371F4C"/>
    <w:rsid w:val="003722D0"/>
    <w:rsid w:val="00372575"/>
    <w:rsid w:val="00372C2A"/>
    <w:rsid w:val="003731CF"/>
    <w:rsid w:val="00373454"/>
    <w:rsid w:val="0037507B"/>
    <w:rsid w:val="00375349"/>
    <w:rsid w:val="003755EC"/>
    <w:rsid w:val="003757D1"/>
    <w:rsid w:val="00375C9B"/>
    <w:rsid w:val="0037679E"/>
    <w:rsid w:val="00377294"/>
    <w:rsid w:val="00380856"/>
    <w:rsid w:val="003821A6"/>
    <w:rsid w:val="00382201"/>
    <w:rsid w:val="00382284"/>
    <w:rsid w:val="003838BE"/>
    <w:rsid w:val="00383988"/>
    <w:rsid w:val="00384125"/>
    <w:rsid w:val="00384FC1"/>
    <w:rsid w:val="00385DED"/>
    <w:rsid w:val="00387224"/>
    <w:rsid w:val="003878DD"/>
    <w:rsid w:val="003878FC"/>
    <w:rsid w:val="00387DD1"/>
    <w:rsid w:val="00390C1A"/>
    <w:rsid w:val="00392516"/>
    <w:rsid w:val="003932F5"/>
    <w:rsid w:val="00394630"/>
    <w:rsid w:val="00395B4F"/>
    <w:rsid w:val="003960F8"/>
    <w:rsid w:val="003A07A1"/>
    <w:rsid w:val="003A0CC0"/>
    <w:rsid w:val="003A2065"/>
    <w:rsid w:val="003A2150"/>
    <w:rsid w:val="003A2543"/>
    <w:rsid w:val="003A290E"/>
    <w:rsid w:val="003A2D7C"/>
    <w:rsid w:val="003A3522"/>
    <w:rsid w:val="003A4154"/>
    <w:rsid w:val="003A4ECF"/>
    <w:rsid w:val="003A53CD"/>
    <w:rsid w:val="003A6173"/>
    <w:rsid w:val="003A61A1"/>
    <w:rsid w:val="003A721E"/>
    <w:rsid w:val="003A73D2"/>
    <w:rsid w:val="003A772D"/>
    <w:rsid w:val="003A795F"/>
    <w:rsid w:val="003A7B7B"/>
    <w:rsid w:val="003A7E03"/>
    <w:rsid w:val="003B0A67"/>
    <w:rsid w:val="003B12C3"/>
    <w:rsid w:val="003B1D46"/>
    <w:rsid w:val="003B2A50"/>
    <w:rsid w:val="003B3986"/>
    <w:rsid w:val="003B42B5"/>
    <w:rsid w:val="003B4F69"/>
    <w:rsid w:val="003B5297"/>
    <w:rsid w:val="003B5CE7"/>
    <w:rsid w:val="003B6DD3"/>
    <w:rsid w:val="003B754B"/>
    <w:rsid w:val="003C09FE"/>
    <w:rsid w:val="003C0A50"/>
    <w:rsid w:val="003C1507"/>
    <w:rsid w:val="003C1FEC"/>
    <w:rsid w:val="003C2087"/>
    <w:rsid w:val="003C2F7E"/>
    <w:rsid w:val="003C3381"/>
    <w:rsid w:val="003C36F0"/>
    <w:rsid w:val="003C40FB"/>
    <w:rsid w:val="003C5E02"/>
    <w:rsid w:val="003C607A"/>
    <w:rsid w:val="003C6173"/>
    <w:rsid w:val="003C63DE"/>
    <w:rsid w:val="003C6A55"/>
    <w:rsid w:val="003C6C92"/>
    <w:rsid w:val="003C7368"/>
    <w:rsid w:val="003D3650"/>
    <w:rsid w:val="003D3788"/>
    <w:rsid w:val="003D5166"/>
    <w:rsid w:val="003D53D8"/>
    <w:rsid w:val="003D5786"/>
    <w:rsid w:val="003D5BA9"/>
    <w:rsid w:val="003D5FC7"/>
    <w:rsid w:val="003D7311"/>
    <w:rsid w:val="003E0625"/>
    <w:rsid w:val="003E0ADC"/>
    <w:rsid w:val="003E0DB2"/>
    <w:rsid w:val="003E14C2"/>
    <w:rsid w:val="003E36C7"/>
    <w:rsid w:val="003E4433"/>
    <w:rsid w:val="003E49E4"/>
    <w:rsid w:val="003E66A4"/>
    <w:rsid w:val="003E6B51"/>
    <w:rsid w:val="003E7EE8"/>
    <w:rsid w:val="003F004B"/>
    <w:rsid w:val="003F0470"/>
    <w:rsid w:val="003F1554"/>
    <w:rsid w:val="003F1680"/>
    <w:rsid w:val="003F2118"/>
    <w:rsid w:val="003F3839"/>
    <w:rsid w:val="003F387A"/>
    <w:rsid w:val="003F3F1F"/>
    <w:rsid w:val="003F4671"/>
    <w:rsid w:val="003F480A"/>
    <w:rsid w:val="003F5BF9"/>
    <w:rsid w:val="003F5E6F"/>
    <w:rsid w:val="003F5FB9"/>
    <w:rsid w:val="003F6EC0"/>
    <w:rsid w:val="003F6FDA"/>
    <w:rsid w:val="003F751B"/>
    <w:rsid w:val="003F7A71"/>
    <w:rsid w:val="0040004C"/>
    <w:rsid w:val="00400A6C"/>
    <w:rsid w:val="0040258B"/>
    <w:rsid w:val="00402964"/>
    <w:rsid w:val="00402EA3"/>
    <w:rsid w:val="00405BB4"/>
    <w:rsid w:val="004063D6"/>
    <w:rsid w:val="004074A1"/>
    <w:rsid w:val="004077DA"/>
    <w:rsid w:val="004078FD"/>
    <w:rsid w:val="004107B3"/>
    <w:rsid w:val="00410BE4"/>
    <w:rsid w:val="00410D6D"/>
    <w:rsid w:val="00410EA0"/>
    <w:rsid w:val="0041158B"/>
    <w:rsid w:val="004143EA"/>
    <w:rsid w:val="00414AB6"/>
    <w:rsid w:val="00416544"/>
    <w:rsid w:val="004168DB"/>
    <w:rsid w:val="00417C10"/>
    <w:rsid w:val="0042021F"/>
    <w:rsid w:val="00420481"/>
    <w:rsid w:val="00420AF7"/>
    <w:rsid w:val="00420EC9"/>
    <w:rsid w:val="00421CBE"/>
    <w:rsid w:val="0042432C"/>
    <w:rsid w:val="00424C46"/>
    <w:rsid w:val="00425B77"/>
    <w:rsid w:val="00426E9E"/>
    <w:rsid w:val="004276DD"/>
    <w:rsid w:val="00430D60"/>
    <w:rsid w:val="00430F6A"/>
    <w:rsid w:val="00430FDE"/>
    <w:rsid w:val="00431069"/>
    <w:rsid w:val="004315EE"/>
    <w:rsid w:val="00432133"/>
    <w:rsid w:val="004329F5"/>
    <w:rsid w:val="00433909"/>
    <w:rsid w:val="00434538"/>
    <w:rsid w:val="00434B8E"/>
    <w:rsid w:val="0043687F"/>
    <w:rsid w:val="004408FF"/>
    <w:rsid w:val="00441A17"/>
    <w:rsid w:val="00441C09"/>
    <w:rsid w:val="0044204C"/>
    <w:rsid w:val="00443A02"/>
    <w:rsid w:val="00444903"/>
    <w:rsid w:val="004456AB"/>
    <w:rsid w:val="00445814"/>
    <w:rsid w:val="004459BE"/>
    <w:rsid w:val="00445B43"/>
    <w:rsid w:val="00447803"/>
    <w:rsid w:val="00447BC1"/>
    <w:rsid w:val="00447CE3"/>
    <w:rsid w:val="00450246"/>
    <w:rsid w:val="00450398"/>
    <w:rsid w:val="00450C90"/>
    <w:rsid w:val="004510C3"/>
    <w:rsid w:val="00451924"/>
    <w:rsid w:val="00453970"/>
    <w:rsid w:val="00454CF0"/>
    <w:rsid w:val="00455553"/>
    <w:rsid w:val="00455953"/>
    <w:rsid w:val="00455A13"/>
    <w:rsid w:val="0045611C"/>
    <w:rsid w:val="00456279"/>
    <w:rsid w:val="00456924"/>
    <w:rsid w:val="00460AD3"/>
    <w:rsid w:val="004615B9"/>
    <w:rsid w:val="00461DD4"/>
    <w:rsid w:val="00461EBD"/>
    <w:rsid w:val="00462A02"/>
    <w:rsid w:val="00462C92"/>
    <w:rsid w:val="00462D0F"/>
    <w:rsid w:val="004636FA"/>
    <w:rsid w:val="004638E3"/>
    <w:rsid w:val="00463EF4"/>
    <w:rsid w:val="00464E64"/>
    <w:rsid w:val="00464E8F"/>
    <w:rsid w:val="0046634C"/>
    <w:rsid w:val="00466468"/>
    <w:rsid w:val="00467264"/>
    <w:rsid w:val="00467FA2"/>
    <w:rsid w:val="004710A6"/>
    <w:rsid w:val="004710C0"/>
    <w:rsid w:val="00471304"/>
    <w:rsid w:val="004717C6"/>
    <w:rsid w:val="00471F52"/>
    <w:rsid w:val="00472F00"/>
    <w:rsid w:val="00473355"/>
    <w:rsid w:val="00474349"/>
    <w:rsid w:val="004747D3"/>
    <w:rsid w:val="004757BC"/>
    <w:rsid w:val="004757C8"/>
    <w:rsid w:val="00475A7D"/>
    <w:rsid w:val="00476248"/>
    <w:rsid w:val="00476970"/>
    <w:rsid w:val="00476ECD"/>
    <w:rsid w:val="00476F6C"/>
    <w:rsid w:val="0047771E"/>
    <w:rsid w:val="004779AF"/>
    <w:rsid w:val="00477C58"/>
    <w:rsid w:val="00480560"/>
    <w:rsid w:val="004806D8"/>
    <w:rsid w:val="00480832"/>
    <w:rsid w:val="00480B7A"/>
    <w:rsid w:val="0048149A"/>
    <w:rsid w:val="0048275F"/>
    <w:rsid w:val="004848A8"/>
    <w:rsid w:val="0048668F"/>
    <w:rsid w:val="00486792"/>
    <w:rsid w:val="00486C4C"/>
    <w:rsid w:val="00486EC8"/>
    <w:rsid w:val="004872B7"/>
    <w:rsid w:val="00487A7F"/>
    <w:rsid w:val="00491512"/>
    <w:rsid w:val="00491BAA"/>
    <w:rsid w:val="0049268D"/>
    <w:rsid w:val="0049278A"/>
    <w:rsid w:val="004928AB"/>
    <w:rsid w:val="00494109"/>
    <w:rsid w:val="00494A20"/>
    <w:rsid w:val="00494B54"/>
    <w:rsid w:val="004954AF"/>
    <w:rsid w:val="00495541"/>
    <w:rsid w:val="00495994"/>
    <w:rsid w:val="004960E3"/>
    <w:rsid w:val="00497FED"/>
    <w:rsid w:val="004A0BA1"/>
    <w:rsid w:val="004A179E"/>
    <w:rsid w:val="004A1B61"/>
    <w:rsid w:val="004A2BBE"/>
    <w:rsid w:val="004A382D"/>
    <w:rsid w:val="004A4081"/>
    <w:rsid w:val="004A40D4"/>
    <w:rsid w:val="004A4380"/>
    <w:rsid w:val="004A4798"/>
    <w:rsid w:val="004A4AF8"/>
    <w:rsid w:val="004A4B1A"/>
    <w:rsid w:val="004A4D62"/>
    <w:rsid w:val="004A6947"/>
    <w:rsid w:val="004A6AA3"/>
    <w:rsid w:val="004A7716"/>
    <w:rsid w:val="004A7842"/>
    <w:rsid w:val="004A7953"/>
    <w:rsid w:val="004A7E25"/>
    <w:rsid w:val="004A7E83"/>
    <w:rsid w:val="004B02B5"/>
    <w:rsid w:val="004B0ADC"/>
    <w:rsid w:val="004B0F2D"/>
    <w:rsid w:val="004B0F3D"/>
    <w:rsid w:val="004B10C1"/>
    <w:rsid w:val="004B11A7"/>
    <w:rsid w:val="004B1B86"/>
    <w:rsid w:val="004B1BF2"/>
    <w:rsid w:val="004B1FD3"/>
    <w:rsid w:val="004B2F70"/>
    <w:rsid w:val="004B3191"/>
    <w:rsid w:val="004B3DCF"/>
    <w:rsid w:val="004B42E7"/>
    <w:rsid w:val="004B4732"/>
    <w:rsid w:val="004B4BC1"/>
    <w:rsid w:val="004B5F60"/>
    <w:rsid w:val="004B6855"/>
    <w:rsid w:val="004B69D6"/>
    <w:rsid w:val="004B745B"/>
    <w:rsid w:val="004B766C"/>
    <w:rsid w:val="004B7788"/>
    <w:rsid w:val="004B78AB"/>
    <w:rsid w:val="004B7A21"/>
    <w:rsid w:val="004C01FF"/>
    <w:rsid w:val="004C0E96"/>
    <w:rsid w:val="004C29A3"/>
    <w:rsid w:val="004C3C3E"/>
    <w:rsid w:val="004C3CBF"/>
    <w:rsid w:val="004C3FA0"/>
    <w:rsid w:val="004C4732"/>
    <w:rsid w:val="004C4AEC"/>
    <w:rsid w:val="004C69A2"/>
    <w:rsid w:val="004C69D8"/>
    <w:rsid w:val="004C6A17"/>
    <w:rsid w:val="004C722E"/>
    <w:rsid w:val="004C7715"/>
    <w:rsid w:val="004C7D6B"/>
    <w:rsid w:val="004D0961"/>
    <w:rsid w:val="004D0D72"/>
    <w:rsid w:val="004D1299"/>
    <w:rsid w:val="004D1853"/>
    <w:rsid w:val="004D357C"/>
    <w:rsid w:val="004D35AD"/>
    <w:rsid w:val="004D3E95"/>
    <w:rsid w:val="004D4459"/>
    <w:rsid w:val="004D4A03"/>
    <w:rsid w:val="004D5200"/>
    <w:rsid w:val="004D60FD"/>
    <w:rsid w:val="004D6155"/>
    <w:rsid w:val="004D6C4C"/>
    <w:rsid w:val="004D730E"/>
    <w:rsid w:val="004D733B"/>
    <w:rsid w:val="004D7DF8"/>
    <w:rsid w:val="004D7E4B"/>
    <w:rsid w:val="004E07DA"/>
    <w:rsid w:val="004E0A4E"/>
    <w:rsid w:val="004E1334"/>
    <w:rsid w:val="004E16A4"/>
    <w:rsid w:val="004E1DEA"/>
    <w:rsid w:val="004E2255"/>
    <w:rsid w:val="004E2CAA"/>
    <w:rsid w:val="004E3099"/>
    <w:rsid w:val="004E40D2"/>
    <w:rsid w:val="004E4359"/>
    <w:rsid w:val="004E466F"/>
    <w:rsid w:val="004E4FDD"/>
    <w:rsid w:val="004E6A0E"/>
    <w:rsid w:val="004E6A7A"/>
    <w:rsid w:val="004E7007"/>
    <w:rsid w:val="004F06EA"/>
    <w:rsid w:val="004F108E"/>
    <w:rsid w:val="004F1A11"/>
    <w:rsid w:val="004F26D0"/>
    <w:rsid w:val="004F27CF"/>
    <w:rsid w:val="004F2C4C"/>
    <w:rsid w:val="004F3C7C"/>
    <w:rsid w:val="004F3D9D"/>
    <w:rsid w:val="004F46DE"/>
    <w:rsid w:val="004F4C4A"/>
    <w:rsid w:val="004F541A"/>
    <w:rsid w:val="004F5542"/>
    <w:rsid w:val="004F570C"/>
    <w:rsid w:val="004F5F85"/>
    <w:rsid w:val="004F69C8"/>
    <w:rsid w:val="004F730A"/>
    <w:rsid w:val="004F736B"/>
    <w:rsid w:val="004F7395"/>
    <w:rsid w:val="004F76E2"/>
    <w:rsid w:val="004F7C39"/>
    <w:rsid w:val="00502829"/>
    <w:rsid w:val="00503B71"/>
    <w:rsid w:val="005049DC"/>
    <w:rsid w:val="00504B2E"/>
    <w:rsid w:val="00504F18"/>
    <w:rsid w:val="00504F42"/>
    <w:rsid w:val="00505C32"/>
    <w:rsid w:val="0051114F"/>
    <w:rsid w:val="0051137F"/>
    <w:rsid w:val="005115D6"/>
    <w:rsid w:val="0051169B"/>
    <w:rsid w:val="0051182B"/>
    <w:rsid w:val="00512008"/>
    <w:rsid w:val="005121CA"/>
    <w:rsid w:val="005126FF"/>
    <w:rsid w:val="0051270C"/>
    <w:rsid w:val="00512A70"/>
    <w:rsid w:val="00512AC1"/>
    <w:rsid w:val="00512D48"/>
    <w:rsid w:val="0051493C"/>
    <w:rsid w:val="00514985"/>
    <w:rsid w:val="00514EB8"/>
    <w:rsid w:val="00515D88"/>
    <w:rsid w:val="005160CE"/>
    <w:rsid w:val="0051673C"/>
    <w:rsid w:val="00516815"/>
    <w:rsid w:val="00517049"/>
    <w:rsid w:val="0052014E"/>
    <w:rsid w:val="00521168"/>
    <w:rsid w:val="005215E1"/>
    <w:rsid w:val="00521ABE"/>
    <w:rsid w:val="00521D36"/>
    <w:rsid w:val="00522CB4"/>
    <w:rsid w:val="00523E1B"/>
    <w:rsid w:val="00524640"/>
    <w:rsid w:val="00524CB1"/>
    <w:rsid w:val="0052539D"/>
    <w:rsid w:val="00525BF9"/>
    <w:rsid w:val="00525C61"/>
    <w:rsid w:val="005277DB"/>
    <w:rsid w:val="00527B37"/>
    <w:rsid w:val="00527EFA"/>
    <w:rsid w:val="00530A73"/>
    <w:rsid w:val="00530DCF"/>
    <w:rsid w:val="005310DD"/>
    <w:rsid w:val="005311EA"/>
    <w:rsid w:val="00531999"/>
    <w:rsid w:val="00531A91"/>
    <w:rsid w:val="00532607"/>
    <w:rsid w:val="0053267E"/>
    <w:rsid w:val="005327AC"/>
    <w:rsid w:val="00532982"/>
    <w:rsid w:val="00532C20"/>
    <w:rsid w:val="00533441"/>
    <w:rsid w:val="0053386B"/>
    <w:rsid w:val="00533E69"/>
    <w:rsid w:val="00534502"/>
    <w:rsid w:val="005349CC"/>
    <w:rsid w:val="00535259"/>
    <w:rsid w:val="00535504"/>
    <w:rsid w:val="00535556"/>
    <w:rsid w:val="00535E6D"/>
    <w:rsid w:val="0053651E"/>
    <w:rsid w:val="0053794E"/>
    <w:rsid w:val="00537A76"/>
    <w:rsid w:val="00537AE7"/>
    <w:rsid w:val="00537AF1"/>
    <w:rsid w:val="00537D39"/>
    <w:rsid w:val="00541179"/>
    <w:rsid w:val="00541A8B"/>
    <w:rsid w:val="0054352D"/>
    <w:rsid w:val="00543988"/>
    <w:rsid w:val="005446E5"/>
    <w:rsid w:val="00544979"/>
    <w:rsid w:val="00544AFF"/>
    <w:rsid w:val="00545D56"/>
    <w:rsid w:val="00546014"/>
    <w:rsid w:val="00546170"/>
    <w:rsid w:val="005462A4"/>
    <w:rsid w:val="00546ADB"/>
    <w:rsid w:val="00547983"/>
    <w:rsid w:val="00547AD7"/>
    <w:rsid w:val="00547C12"/>
    <w:rsid w:val="00550C55"/>
    <w:rsid w:val="0055181F"/>
    <w:rsid w:val="00551A40"/>
    <w:rsid w:val="0055219D"/>
    <w:rsid w:val="00554024"/>
    <w:rsid w:val="00554347"/>
    <w:rsid w:val="00554B27"/>
    <w:rsid w:val="00554D35"/>
    <w:rsid w:val="005550E8"/>
    <w:rsid w:val="00555F3A"/>
    <w:rsid w:val="00555FCC"/>
    <w:rsid w:val="005563B1"/>
    <w:rsid w:val="0056070F"/>
    <w:rsid w:val="005607F1"/>
    <w:rsid w:val="00560B26"/>
    <w:rsid w:val="00560E52"/>
    <w:rsid w:val="00561B35"/>
    <w:rsid w:val="00562042"/>
    <w:rsid w:val="00562105"/>
    <w:rsid w:val="00563B43"/>
    <w:rsid w:val="00564569"/>
    <w:rsid w:val="00564AFC"/>
    <w:rsid w:val="00565959"/>
    <w:rsid w:val="00565AE0"/>
    <w:rsid w:val="00565D52"/>
    <w:rsid w:val="005679D7"/>
    <w:rsid w:val="00567CC8"/>
    <w:rsid w:val="00570114"/>
    <w:rsid w:val="00570825"/>
    <w:rsid w:val="00570B1C"/>
    <w:rsid w:val="00570FDB"/>
    <w:rsid w:val="00571300"/>
    <w:rsid w:val="005714FD"/>
    <w:rsid w:val="00571552"/>
    <w:rsid w:val="00571EFF"/>
    <w:rsid w:val="00572BCD"/>
    <w:rsid w:val="005730CB"/>
    <w:rsid w:val="005730F0"/>
    <w:rsid w:val="00575426"/>
    <w:rsid w:val="00575610"/>
    <w:rsid w:val="00575CDC"/>
    <w:rsid w:val="00581129"/>
    <w:rsid w:val="005818C4"/>
    <w:rsid w:val="005836FA"/>
    <w:rsid w:val="00583F89"/>
    <w:rsid w:val="00584E5E"/>
    <w:rsid w:val="005856CA"/>
    <w:rsid w:val="00585730"/>
    <w:rsid w:val="00585FA8"/>
    <w:rsid w:val="00587054"/>
    <w:rsid w:val="0058709F"/>
    <w:rsid w:val="00590696"/>
    <w:rsid w:val="00590F5E"/>
    <w:rsid w:val="00591714"/>
    <w:rsid w:val="00591B43"/>
    <w:rsid w:val="005921F9"/>
    <w:rsid w:val="0059230C"/>
    <w:rsid w:val="005927DF"/>
    <w:rsid w:val="00592919"/>
    <w:rsid w:val="00592E4C"/>
    <w:rsid w:val="0059362D"/>
    <w:rsid w:val="005936A3"/>
    <w:rsid w:val="005941B2"/>
    <w:rsid w:val="00595BAD"/>
    <w:rsid w:val="00596263"/>
    <w:rsid w:val="00596533"/>
    <w:rsid w:val="0059664C"/>
    <w:rsid w:val="005967D1"/>
    <w:rsid w:val="00596E64"/>
    <w:rsid w:val="00597507"/>
    <w:rsid w:val="0059765E"/>
    <w:rsid w:val="00597C89"/>
    <w:rsid w:val="005A0501"/>
    <w:rsid w:val="005A1266"/>
    <w:rsid w:val="005A20B3"/>
    <w:rsid w:val="005A233F"/>
    <w:rsid w:val="005A3160"/>
    <w:rsid w:val="005A354C"/>
    <w:rsid w:val="005A4216"/>
    <w:rsid w:val="005A4FBA"/>
    <w:rsid w:val="005A6D3A"/>
    <w:rsid w:val="005A72FB"/>
    <w:rsid w:val="005B0527"/>
    <w:rsid w:val="005B12C0"/>
    <w:rsid w:val="005B18BC"/>
    <w:rsid w:val="005B1CD7"/>
    <w:rsid w:val="005B24EE"/>
    <w:rsid w:val="005B2ED7"/>
    <w:rsid w:val="005B335D"/>
    <w:rsid w:val="005B42A2"/>
    <w:rsid w:val="005B563B"/>
    <w:rsid w:val="005B58A4"/>
    <w:rsid w:val="005B5D09"/>
    <w:rsid w:val="005B6439"/>
    <w:rsid w:val="005B669A"/>
    <w:rsid w:val="005B6DBF"/>
    <w:rsid w:val="005C04FF"/>
    <w:rsid w:val="005C0587"/>
    <w:rsid w:val="005C1885"/>
    <w:rsid w:val="005C1E3E"/>
    <w:rsid w:val="005C211D"/>
    <w:rsid w:val="005C352D"/>
    <w:rsid w:val="005C38A0"/>
    <w:rsid w:val="005C3A93"/>
    <w:rsid w:val="005C425A"/>
    <w:rsid w:val="005C456E"/>
    <w:rsid w:val="005C45B8"/>
    <w:rsid w:val="005C47F7"/>
    <w:rsid w:val="005C5881"/>
    <w:rsid w:val="005C5A44"/>
    <w:rsid w:val="005C6005"/>
    <w:rsid w:val="005C6641"/>
    <w:rsid w:val="005C6F42"/>
    <w:rsid w:val="005D01FA"/>
    <w:rsid w:val="005D084D"/>
    <w:rsid w:val="005D12A7"/>
    <w:rsid w:val="005D1815"/>
    <w:rsid w:val="005D19BA"/>
    <w:rsid w:val="005D295E"/>
    <w:rsid w:val="005D2A27"/>
    <w:rsid w:val="005D37C2"/>
    <w:rsid w:val="005D4570"/>
    <w:rsid w:val="005D4A73"/>
    <w:rsid w:val="005D4BE3"/>
    <w:rsid w:val="005D60F2"/>
    <w:rsid w:val="005D7472"/>
    <w:rsid w:val="005D788A"/>
    <w:rsid w:val="005D79AC"/>
    <w:rsid w:val="005D7BE8"/>
    <w:rsid w:val="005E0604"/>
    <w:rsid w:val="005E19E5"/>
    <w:rsid w:val="005E1DA8"/>
    <w:rsid w:val="005E2B84"/>
    <w:rsid w:val="005E2C49"/>
    <w:rsid w:val="005E315F"/>
    <w:rsid w:val="005E3294"/>
    <w:rsid w:val="005E3A14"/>
    <w:rsid w:val="005E3B7D"/>
    <w:rsid w:val="005E4B5F"/>
    <w:rsid w:val="005E6184"/>
    <w:rsid w:val="005E6309"/>
    <w:rsid w:val="005E647F"/>
    <w:rsid w:val="005E79C6"/>
    <w:rsid w:val="005F1774"/>
    <w:rsid w:val="005F2D77"/>
    <w:rsid w:val="005F3277"/>
    <w:rsid w:val="005F400C"/>
    <w:rsid w:val="005F410A"/>
    <w:rsid w:val="005F4539"/>
    <w:rsid w:val="005F5282"/>
    <w:rsid w:val="005F60C0"/>
    <w:rsid w:val="005F62E7"/>
    <w:rsid w:val="005F6536"/>
    <w:rsid w:val="005F74A2"/>
    <w:rsid w:val="005F7955"/>
    <w:rsid w:val="005F7D93"/>
    <w:rsid w:val="005F7DE5"/>
    <w:rsid w:val="006009BC"/>
    <w:rsid w:val="00601AE1"/>
    <w:rsid w:val="0060221B"/>
    <w:rsid w:val="0060310F"/>
    <w:rsid w:val="00603667"/>
    <w:rsid w:val="0060377E"/>
    <w:rsid w:val="00604020"/>
    <w:rsid w:val="00604C09"/>
    <w:rsid w:val="006054DE"/>
    <w:rsid w:val="00606866"/>
    <w:rsid w:val="00606BEA"/>
    <w:rsid w:val="00607090"/>
    <w:rsid w:val="00607A7B"/>
    <w:rsid w:val="00607B90"/>
    <w:rsid w:val="006100BA"/>
    <w:rsid w:val="0061066D"/>
    <w:rsid w:val="00611A5F"/>
    <w:rsid w:val="00611B83"/>
    <w:rsid w:val="00612283"/>
    <w:rsid w:val="00612602"/>
    <w:rsid w:val="00612E32"/>
    <w:rsid w:val="00613CA7"/>
    <w:rsid w:val="00613FFD"/>
    <w:rsid w:val="00616A5D"/>
    <w:rsid w:val="00617532"/>
    <w:rsid w:val="00620600"/>
    <w:rsid w:val="00621BCE"/>
    <w:rsid w:val="00621E36"/>
    <w:rsid w:val="0062376F"/>
    <w:rsid w:val="00624253"/>
    <w:rsid w:val="00624E3D"/>
    <w:rsid w:val="00625DB8"/>
    <w:rsid w:val="006268AB"/>
    <w:rsid w:val="00631349"/>
    <w:rsid w:val="006321B9"/>
    <w:rsid w:val="00632AE6"/>
    <w:rsid w:val="00632AFB"/>
    <w:rsid w:val="00634BA7"/>
    <w:rsid w:val="00634C23"/>
    <w:rsid w:val="006351CE"/>
    <w:rsid w:val="00635EFE"/>
    <w:rsid w:val="00635F6E"/>
    <w:rsid w:val="00636DFF"/>
    <w:rsid w:val="00640D64"/>
    <w:rsid w:val="00642034"/>
    <w:rsid w:val="00642E2E"/>
    <w:rsid w:val="006433D8"/>
    <w:rsid w:val="00643F18"/>
    <w:rsid w:val="00644300"/>
    <w:rsid w:val="006443BD"/>
    <w:rsid w:val="00644C5B"/>
    <w:rsid w:val="00644EC7"/>
    <w:rsid w:val="00645CC4"/>
    <w:rsid w:val="0064794C"/>
    <w:rsid w:val="00650FE7"/>
    <w:rsid w:val="00651AA0"/>
    <w:rsid w:val="00651E72"/>
    <w:rsid w:val="006520DE"/>
    <w:rsid w:val="00652A02"/>
    <w:rsid w:val="006530F7"/>
    <w:rsid w:val="00654254"/>
    <w:rsid w:val="006542E6"/>
    <w:rsid w:val="00654D41"/>
    <w:rsid w:val="00654F64"/>
    <w:rsid w:val="00656419"/>
    <w:rsid w:val="00656CB7"/>
    <w:rsid w:val="00657724"/>
    <w:rsid w:val="006577AF"/>
    <w:rsid w:val="00660562"/>
    <w:rsid w:val="0066277F"/>
    <w:rsid w:val="00663852"/>
    <w:rsid w:val="00664BD8"/>
    <w:rsid w:val="00665414"/>
    <w:rsid w:val="00665F41"/>
    <w:rsid w:val="00666699"/>
    <w:rsid w:val="00666BC9"/>
    <w:rsid w:val="0066795C"/>
    <w:rsid w:val="00667F27"/>
    <w:rsid w:val="0067043E"/>
    <w:rsid w:val="00670841"/>
    <w:rsid w:val="00671E59"/>
    <w:rsid w:val="00672140"/>
    <w:rsid w:val="0067251C"/>
    <w:rsid w:val="006726C8"/>
    <w:rsid w:val="00672894"/>
    <w:rsid w:val="00674298"/>
    <w:rsid w:val="006747E8"/>
    <w:rsid w:val="00674845"/>
    <w:rsid w:val="00674D4D"/>
    <w:rsid w:val="00674EB3"/>
    <w:rsid w:val="00674F7A"/>
    <w:rsid w:val="0067510C"/>
    <w:rsid w:val="00676D63"/>
    <w:rsid w:val="006776C6"/>
    <w:rsid w:val="00677A11"/>
    <w:rsid w:val="00677B3A"/>
    <w:rsid w:val="00680454"/>
    <w:rsid w:val="006811E5"/>
    <w:rsid w:val="0068134C"/>
    <w:rsid w:val="00681DEB"/>
    <w:rsid w:val="00682014"/>
    <w:rsid w:val="006820B1"/>
    <w:rsid w:val="006823CA"/>
    <w:rsid w:val="006824D3"/>
    <w:rsid w:val="00682F77"/>
    <w:rsid w:val="00684680"/>
    <w:rsid w:val="00684C58"/>
    <w:rsid w:val="006867B2"/>
    <w:rsid w:val="006869EC"/>
    <w:rsid w:val="00687EF6"/>
    <w:rsid w:val="00690CB8"/>
    <w:rsid w:val="00690F5B"/>
    <w:rsid w:val="0069130C"/>
    <w:rsid w:val="006919A7"/>
    <w:rsid w:val="00692229"/>
    <w:rsid w:val="006924F8"/>
    <w:rsid w:val="006925E2"/>
    <w:rsid w:val="00692C9E"/>
    <w:rsid w:val="00693CC6"/>
    <w:rsid w:val="006947F0"/>
    <w:rsid w:val="00695D90"/>
    <w:rsid w:val="0069605A"/>
    <w:rsid w:val="006A137B"/>
    <w:rsid w:val="006A2354"/>
    <w:rsid w:val="006A2A12"/>
    <w:rsid w:val="006A2AB7"/>
    <w:rsid w:val="006A3DD2"/>
    <w:rsid w:val="006A4E5C"/>
    <w:rsid w:val="006A4F71"/>
    <w:rsid w:val="006A525D"/>
    <w:rsid w:val="006A59A4"/>
    <w:rsid w:val="006A6F3D"/>
    <w:rsid w:val="006A75E3"/>
    <w:rsid w:val="006B0228"/>
    <w:rsid w:val="006B09FD"/>
    <w:rsid w:val="006B2A3B"/>
    <w:rsid w:val="006B30F9"/>
    <w:rsid w:val="006B326F"/>
    <w:rsid w:val="006B370A"/>
    <w:rsid w:val="006B3FD6"/>
    <w:rsid w:val="006B4891"/>
    <w:rsid w:val="006B4A8A"/>
    <w:rsid w:val="006B5538"/>
    <w:rsid w:val="006B5724"/>
    <w:rsid w:val="006B5BBF"/>
    <w:rsid w:val="006B6DB0"/>
    <w:rsid w:val="006B7073"/>
    <w:rsid w:val="006B7AF0"/>
    <w:rsid w:val="006C03C7"/>
    <w:rsid w:val="006C1F0F"/>
    <w:rsid w:val="006C2E39"/>
    <w:rsid w:val="006C36BF"/>
    <w:rsid w:val="006C3A1C"/>
    <w:rsid w:val="006C3AE7"/>
    <w:rsid w:val="006C559B"/>
    <w:rsid w:val="006C66D4"/>
    <w:rsid w:val="006C6D3F"/>
    <w:rsid w:val="006C7CE1"/>
    <w:rsid w:val="006C7DF3"/>
    <w:rsid w:val="006C7E03"/>
    <w:rsid w:val="006D09B9"/>
    <w:rsid w:val="006D0EF7"/>
    <w:rsid w:val="006D1326"/>
    <w:rsid w:val="006D13D1"/>
    <w:rsid w:val="006D16EF"/>
    <w:rsid w:val="006D2508"/>
    <w:rsid w:val="006D27E1"/>
    <w:rsid w:val="006D29AF"/>
    <w:rsid w:val="006D3310"/>
    <w:rsid w:val="006D4918"/>
    <w:rsid w:val="006D6DA4"/>
    <w:rsid w:val="006D70B9"/>
    <w:rsid w:val="006D747D"/>
    <w:rsid w:val="006D748C"/>
    <w:rsid w:val="006E0B56"/>
    <w:rsid w:val="006E0E09"/>
    <w:rsid w:val="006E0EFC"/>
    <w:rsid w:val="006E23E2"/>
    <w:rsid w:val="006E252B"/>
    <w:rsid w:val="006E25F9"/>
    <w:rsid w:val="006E3812"/>
    <w:rsid w:val="006E3DEB"/>
    <w:rsid w:val="006E4CC3"/>
    <w:rsid w:val="006E4D3C"/>
    <w:rsid w:val="006E5757"/>
    <w:rsid w:val="006E599D"/>
    <w:rsid w:val="006E5DF1"/>
    <w:rsid w:val="006E5E51"/>
    <w:rsid w:val="006E64FD"/>
    <w:rsid w:val="006E6773"/>
    <w:rsid w:val="006E765E"/>
    <w:rsid w:val="006E79F3"/>
    <w:rsid w:val="006F1634"/>
    <w:rsid w:val="006F1871"/>
    <w:rsid w:val="006F19B3"/>
    <w:rsid w:val="006F1E1F"/>
    <w:rsid w:val="006F20EF"/>
    <w:rsid w:val="006F2683"/>
    <w:rsid w:val="006F2886"/>
    <w:rsid w:val="006F2F2D"/>
    <w:rsid w:val="006F3B6E"/>
    <w:rsid w:val="006F4AAC"/>
    <w:rsid w:val="006F6D72"/>
    <w:rsid w:val="006F6FCA"/>
    <w:rsid w:val="006F7E3B"/>
    <w:rsid w:val="006F7E7B"/>
    <w:rsid w:val="007000C0"/>
    <w:rsid w:val="0070133D"/>
    <w:rsid w:val="00701C37"/>
    <w:rsid w:val="00702434"/>
    <w:rsid w:val="00702BD1"/>
    <w:rsid w:val="00703566"/>
    <w:rsid w:val="00703891"/>
    <w:rsid w:val="0070609E"/>
    <w:rsid w:val="00706C95"/>
    <w:rsid w:val="00706DFE"/>
    <w:rsid w:val="00707CE0"/>
    <w:rsid w:val="00712084"/>
    <w:rsid w:val="007142F4"/>
    <w:rsid w:val="00714A1F"/>
    <w:rsid w:val="00714B85"/>
    <w:rsid w:val="00714C87"/>
    <w:rsid w:val="00715FAD"/>
    <w:rsid w:val="00716E4B"/>
    <w:rsid w:val="007176EE"/>
    <w:rsid w:val="00717A30"/>
    <w:rsid w:val="00717CEF"/>
    <w:rsid w:val="007208AB"/>
    <w:rsid w:val="00721032"/>
    <w:rsid w:val="00721623"/>
    <w:rsid w:val="0072182E"/>
    <w:rsid w:val="00722E1D"/>
    <w:rsid w:val="00722E44"/>
    <w:rsid w:val="00722F64"/>
    <w:rsid w:val="00722FA2"/>
    <w:rsid w:val="00723615"/>
    <w:rsid w:val="00723800"/>
    <w:rsid w:val="00723D0F"/>
    <w:rsid w:val="00723F62"/>
    <w:rsid w:val="00724362"/>
    <w:rsid w:val="00725431"/>
    <w:rsid w:val="0072649C"/>
    <w:rsid w:val="0072777C"/>
    <w:rsid w:val="00727BCF"/>
    <w:rsid w:val="00727DE6"/>
    <w:rsid w:val="007305CA"/>
    <w:rsid w:val="00731E4A"/>
    <w:rsid w:val="00731FE3"/>
    <w:rsid w:val="00732607"/>
    <w:rsid w:val="00732B60"/>
    <w:rsid w:val="0073339C"/>
    <w:rsid w:val="00733A75"/>
    <w:rsid w:val="00734209"/>
    <w:rsid w:val="007342C7"/>
    <w:rsid w:val="00734328"/>
    <w:rsid w:val="00734E2D"/>
    <w:rsid w:val="00734F27"/>
    <w:rsid w:val="00735785"/>
    <w:rsid w:val="00735CBB"/>
    <w:rsid w:val="00735D67"/>
    <w:rsid w:val="00735EB4"/>
    <w:rsid w:val="00735F51"/>
    <w:rsid w:val="007361F9"/>
    <w:rsid w:val="00736368"/>
    <w:rsid w:val="007373D0"/>
    <w:rsid w:val="007374BC"/>
    <w:rsid w:val="00737A75"/>
    <w:rsid w:val="0074332F"/>
    <w:rsid w:val="00743AFC"/>
    <w:rsid w:val="00743F20"/>
    <w:rsid w:val="0074429A"/>
    <w:rsid w:val="00744592"/>
    <w:rsid w:val="00744976"/>
    <w:rsid w:val="00744CC9"/>
    <w:rsid w:val="00746429"/>
    <w:rsid w:val="007469B6"/>
    <w:rsid w:val="0074700A"/>
    <w:rsid w:val="00747838"/>
    <w:rsid w:val="007478B4"/>
    <w:rsid w:val="0075113B"/>
    <w:rsid w:val="00751F0A"/>
    <w:rsid w:val="007522A6"/>
    <w:rsid w:val="00753C36"/>
    <w:rsid w:val="0075491F"/>
    <w:rsid w:val="00754BAE"/>
    <w:rsid w:val="007550D5"/>
    <w:rsid w:val="00755612"/>
    <w:rsid w:val="007559C5"/>
    <w:rsid w:val="00755BE9"/>
    <w:rsid w:val="00755C96"/>
    <w:rsid w:val="007564E1"/>
    <w:rsid w:val="00757878"/>
    <w:rsid w:val="00757977"/>
    <w:rsid w:val="00761576"/>
    <w:rsid w:val="00761677"/>
    <w:rsid w:val="00761A19"/>
    <w:rsid w:val="00761A45"/>
    <w:rsid w:val="00761C69"/>
    <w:rsid w:val="00762BB8"/>
    <w:rsid w:val="00762D8F"/>
    <w:rsid w:val="00762E06"/>
    <w:rsid w:val="007635A0"/>
    <w:rsid w:val="007640E8"/>
    <w:rsid w:val="00764A54"/>
    <w:rsid w:val="00765720"/>
    <w:rsid w:val="0076583A"/>
    <w:rsid w:val="00766CA2"/>
    <w:rsid w:val="00767739"/>
    <w:rsid w:val="007677AA"/>
    <w:rsid w:val="00767FA7"/>
    <w:rsid w:val="0077003A"/>
    <w:rsid w:val="00770600"/>
    <w:rsid w:val="00770EB8"/>
    <w:rsid w:val="00770F83"/>
    <w:rsid w:val="00772400"/>
    <w:rsid w:val="00772BBE"/>
    <w:rsid w:val="0077328D"/>
    <w:rsid w:val="00773548"/>
    <w:rsid w:val="00773551"/>
    <w:rsid w:val="00774961"/>
    <w:rsid w:val="00775307"/>
    <w:rsid w:val="0077537E"/>
    <w:rsid w:val="007759DB"/>
    <w:rsid w:val="00775F2A"/>
    <w:rsid w:val="00776ED8"/>
    <w:rsid w:val="00777AC5"/>
    <w:rsid w:val="00780F7A"/>
    <w:rsid w:val="007810FD"/>
    <w:rsid w:val="0078173B"/>
    <w:rsid w:val="00781C60"/>
    <w:rsid w:val="00782198"/>
    <w:rsid w:val="00782235"/>
    <w:rsid w:val="007826C4"/>
    <w:rsid w:val="007831B3"/>
    <w:rsid w:val="00783A4B"/>
    <w:rsid w:val="00785086"/>
    <w:rsid w:val="0078581A"/>
    <w:rsid w:val="00785961"/>
    <w:rsid w:val="00785EFE"/>
    <w:rsid w:val="00786412"/>
    <w:rsid w:val="00786780"/>
    <w:rsid w:val="00786A3D"/>
    <w:rsid w:val="00787349"/>
    <w:rsid w:val="007876AF"/>
    <w:rsid w:val="00787BD5"/>
    <w:rsid w:val="00790502"/>
    <w:rsid w:val="00792065"/>
    <w:rsid w:val="007936F9"/>
    <w:rsid w:val="00794097"/>
    <w:rsid w:val="007948A3"/>
    <w:rsid w:val="00794B10"/>
    <w:rsid w:val="007966AB"/>
    <w:rsid w:val="00797FC7"/>
    <w:rsid w:val="007A022D"/>
    <w:rsid w:val="007A091F"/>
    <w:rsid w:val="007A108D"/>
    <w:rsid w:val="007A1217"/>
    <w:rsid w:val="007A1A14"/>
    <w:rsid w:val="007A1E7B"/>
    <w:rsid w:val="007A228C"/>
    <w:rsid w:val="007A2EC8"/>
    <w:rsid w:val="007A3386"/>
    <w:rsid w:val="007A35FF"/>
    <w:rsid w:val="007A5AF9"/>
    <w:rsid w:val="007A62C2"/>
    <w:rsid w:val="007A64D6"/>
    <w:rsid w:val="007A6AC3"/>
    <w:rsid w:val="007A7019"/>
    <w:rsid w:val="007A765A"/>
    <w:rsid w:val="007A7972"/>
    <w:rsid w:val="007A7EB9"/>
    <w:rsid w:val="007A7FE2"/>
    <w:rsid w:val="007B1549"/>
    <w:rsid w:val="007B1CA5"/>
    <w:rsid w:val="007B1F7C"/>
    <w:rsid w:val="007B1FE1"/>
    <w:rsid w:val="007B2181"/>
    <w:rsid w:val="007B24C2"/>
    <w:rsid w:val="007B294E"/>
    <w:rsid w:val="007B3758"/>
    <w:rsid w:val="007B492B"/>
    <w:rsid w:val="007B68FD"/>
    <w:rsid w:val="007B72A4"/>
    <w:rsid w:val="007B7F16"/>
    <w:rsid w:val="007C11F6"/>
    <w:rsid w:val="007C2611"/>
    <w:rsid w:val="007C2660"/>
    <w:rsid w:val="007C27D1"/>
    <w:rsid w:val="007C2828"/>
    <w:rsid w:val="007C2F9C"/>
    <w:rsid w:val="007C42A3"/>
    <w:rsid w:val="007C4681"/>
    <w:rsid w:val="007C521A"/>
    <w:rsid w:val="007C6FC8"/>
    <w:rsid w:val="007C79BB"/>
    <w:rsid w:val="007D13C2"/>
    <w:rsid w:val="007D17E3"/>
    <w:rsid w:val="007D30EA"/>
    <w:rsid w:val="007D3E23"/>
    <w:rsid w:val="007D5615"/>
    <w:rsid w:val="007D62F4"/>
    <w:rsid w:val="007D632A"/>
    <w:rsid w:val="007D6332"/>
    <w:rsid w:val="007D63D3"/>
    <w:rsid w:val="007D6B45"/>
    <w:rsid w:val="007D76A4"/>
    <w:rsid w:val="007D7B7C"/>
    <w:rsid w:val="007E027B"/>
    <w:rsid w:val="007E1582"/>
    <w:rsid w:val="007E1671"/>
    <w:rsid w:val="007E1AC9"/>
    <w:rsid w:val="007E1C32"/>
    <w:rsid w:val="007E2772"/>
    <w:rsid w:val="007E3840"/>
    <w:rsid w:val="007E406E"/>
    <w:rsid w:val="007E4446"/>
    <w:rsid w:val="007E4AC7"/>
    <w:rsid w:val="007E4FE0"/>
    <w:rsid w:val="007E5153"/>
    <w:rsid w:val="007E535E"/>
    <w:rsid w:val="007E589F"/>
    <w:rsid w:val="007E6015"/>
    <w:rsid w:val="007E6CC5"/>
    <w:rsid w:val="007E7D4D"/>
    <w:rsid w:val="007F01A1"/>
    <w:rsid w:val="007F0B0E"/>
    <w:rsid w:val="007F1747"/>
    <w:rsid w:val="007F3A27"/>
    <w:rsid w:val="007F40B6"/>
    <w:rsid w:val="007F423F"/>
    <w:rsid w:val="007F4CA2"/>
    <w:rsid w:val="007F59CE"/>
    <w:rsid w:val="007F6E18"/>
    <w:rsid w:val="007F6FF4"/>
    <w:rsid w:val="007F7A4A"/>
    <w:rsid w:val="007F7B62"/>
    <w:rsid w:val="00800796"/>
    <w:rsid w:val="0080120F"/>
    <w:rsid w:val="00801B38"/>
    <w:rsid w:val="008020EF"/>
    <w:rsid w:val="0080235B"/>
    <w:rsid w:val="0080289F"/>
    <w:rsid w:val="008028DC"/>
    <w:rsid w:val="00802FBB"/>
    <w:rsid w:val="00804FAA"/>
    <w:rsid w:val="00805E99"/>
    <w:rsid w:val="008061AC"/>
    <w:rsid w:val="008101C6"/>
    <w:rsid w:val="0081507C"/>
    <w:rsid w:val="00815E46"/>
    <w:rsid w:val="00816E43"/>
    <w:rsid w:val="00820588"/>
    <w:rsid w:val="00821173"/>
    <w:rsid w:val="00821BA4"/>
    <w:rsid w:val="0082327F"/>
    <w:rsid w:val="0082360D"/>
    <w:rsid w:val="0082414E"/>
    <w:rsid w:val="0082427C"/>
    <w:rsid w:val="00824C50"/>
    <w:rsid w:val="00824D9B"/>
    <w:rsid w:val="008258BA"/>
    <w:rsid w:val="00825CE7"/>
    <w:rsid w:val="0082714F"/>
    <w:rsid w:val="0082750E"/>
    <w:rsid w:val="008278B8"/>
    <w:rsid w:val="00830173"/>
    <w:rsid w:val="0083092C"/>
    <w:rsid w:val="00830958"/>
    <w:rsid w:val="00830DC9"/>
    <w:rsid w:val="0083116D"/>
    <w:rsid w:val="0083190B"/>
    <w:rsid w:val="00831EA7"/>
    <w:rsid w:val="00832BB1"/>
    <w:rsid w:val="0083323F"/>
    <w:rsid w:val="008334FA"/>
    <w:rsid w:val="00833821"/>
    <w:rsid w:val="00833B35"/>
    <w:rsid w:val="0083400C"/>
    <w:rsid w:val="00834504"/>
    <w:rsid w:val="0083458C"/>
    <w:rsid w:val="00834702"/>
    <w:rsid w:val="00835127"/>
    <w:rsid w:val="008369E9"/>
    <w:rsid w:val="00837176"/>
    <w:rsid w:val="008375D4"/>
    <w:rsid w:val="00837B7A"/>
    <w:rsid w:val="008409A2"/>
    <w:rsid w:val="008414FC"/>
    <w:rsid w:val="00841DD6"/>
    <w:rsid w:val="008424C2"/>
    <w:rsid w:val="00842890"/>
    <w:rsid w:val="00842C3E"/>
    <w:rsid w:val="00843BAD"/>
    <w:rsid w:val="008443A5"/>
    <w:rsid w:val="008465AC"/>
    <w:rsid w:val="0084766A"/>
    <w:rsid w:val="00847FBB"/>
    <w:rsid w:val="00850603"/>
    <w:rsid w:val="00851B93"/>
    <w:rsid w:val="00851DE3"/>
    <w:rsid w:val="00853251"/>
    <w:rsid w:val="00853C0C"/>
    <w:rsid w:val="008541E7"/>
    <w:rsid w:val="00854E00"/>
    <w:rsid w:val="0085693D"/>
    <w:rsid w:val="0085697D"/>
    <w:rsid w:val="008577DC"/>
    <w:rsid w:val="00857D02"/>
    <w:rsid w:val="00860176"/>
    <w:rsid w:val="00860CE9"/>
    <w:rsid w:val="00861805"/>
    <w:rsid w:val="00861913"/>
    <w:rsid w:val="00862197"/>
    <w:rsid w:val="008632A5"/>
    <w:rsid w:val="008634CF"/>
    <w:rsid w:val="008635AC"/>
    <w:rsid w:val="00863FAC"/>
    <w:rsid w:val="0086411C"/>
    <w:rsid w:val="00864CF3"/>
    <w:rsid w:val="008650ED"/>
    <w:rsid w:val="008654A8"/>
    <w:rsid w:val="00865543"/>
    <w:rsid w:val="0086642A"/>
    <w:rsid w:val="00866E9A"/>
    <w:rsid w:val="008672A6"/>
    <w:rsid w:val="008673F0"/>
    <w:rsid w:val="00867C69"/>
    <w:rsid w:val="008707AA"/>
    <w:rsid w:val="008717FE"/>
    <w:rsid w:val="00872373"/>
    <w:rsid w:val="00872F5B"/>
    <w:rsid w:val="00873D5A"/>
    <w:rsid w:val="0087494E"/>
    <w:rsid w:val="008750A2"/>
    <w:rsid w:val="0087622F"/>
    <w:rsid w:val="00876E4F"/>
    <w:rsid w:val="00876EEE"/>
    <w:rsid w:val="00877117"/>
    <w:rsid w:val="008779AF"/>
    <w:rsid w:val="00877A0A"/>
    <w:rsid w:val="00877EA3"/>
    <w:rsid w:val="008801D4"/>
    <w:rsid w:val="0088057A"/>
    <w:rsid w:val="008805E4"/>
    <w:rsid w:val="00880D0C"/>
    <w:rsid w:val="008811F4"/>
    <w:rsid w:val="00881661"/>
    <w:rsid w:val="0088194D"/>
    <w:rsid w:val="00881FBC"/>
    <w:rsid w:val="00881FF2"/>
    <w:rsid w:val="0088295C"/>
    <w:rsid w:val="00883893"/>
    <w:rsid w:val="00883AAC"/>
    <w:rsid w:val="00883F3A"/>
    <w:rsid w:val="00884CC1"/>
    <w:rsid w:val="00885389"/>
    <w:rsid w:val="0088635A"/>
    <w:rsid w:val="008866E3"/>
    <w:rsid w:val="00886F21"/>
    <w:rsid w:val="00887962"/>
    <w:rsid w:val="00890E56"/>
    <w:rsid w:val="00891701"/>
    <w:rsid w:val="00891905"/>
    <w:rsid w:val="0089251D"/>
    <w:rsid w:val="00892A95"/>
    <w:rsid w:val="00893082"/>
    <w:rsid w:val="00894108"/>
    <w:rsid w:val="008949C0"/>
    <w:rsid w:val="008952C7"/>
    <w:rsid w:val="008958A2"/>
    <w:rsid w:val="008959EF"/>
    <w:rsid w:val="00895C6F"/>
    <w:rsid w:val="00896360"/>
    <w:rsid w:val="0089688D"/>
    <w:rsid w:val="00896C56"/>
    <w:rsid w:val="008970AC"/>
    <w:rsid w:val="008A01CC"/>
    <w:rsid w:val="008A0C26"/>
    <w:rsid w:val="008A0E28"/>
    <w:rsid w:val="008A12D8"/>
    <w:rsid w:val="008A1569"/>
    <w:rsid w:val="008A295F"/>
    <w:rsid w:val="008A2A19"/>
    <w:rsid w:val="008A2C85"/>
    <w:rsid w:val="008A36B8"/>
    <w:rsid w:val="008A3AFD"/>
    <w:rsid w:val="008A40CA"/>
    <w:rsid w:val="008A5050"/>
    <w:rsid w:val="008A535A"/>
    <w:rsid w:val="008A5788"/>
    <w:rsid w:val="008A5E23"/>
    <w:rsid w:val="008A5F1A"/>
    <w:rsid w:val="008A6F22"/>
    <w:rsid w:val="008A749E"/>
    <w:rsid w:val="008A79FA"/>
    <w:rsid w:val="008A7F99"/>
    <w:rsid w:val="008B24B5"/>
    <w:rsid w:val="008B39B0"/>
    <w:rsid w:val="008B3CA3"/>
    <w:rsid w:val="008B42CF"/>
    <w:rsid w:val="008B43D1"/>
    <w:rsid w:val="008B4B6D"/>
    <w:rsid w:val="008B4EA1"/>
    <w:rsid w:val="008B4F62"/>
    <w:rsid w:val="008B52F3"/>
    <w:rsid w:val="008B53E5"/>
    <w:rsid w:val="008B7523"/>
    <w:rsid w:val="008C0E4A"/>
    <w:rsid w:val="008C13B0"/>
    <w:rsid w:val="008C182D"/>
    <w:rsid w:val="008C1FF9"/>
    <w:rsid w:val="008C2736"/>
    <w:rsid w:val="008C280A"/>
    <w:rsid w:val="008C2D3A"/>
    <w:rsid w:val="008C3AFF"/>
    <w:rsid w:val="008C452C"/>
    <w:rsid w:val="008C4BCC"/>
    <w:rsid w:val="008C5536"/>
    <w:rsid w:val="008C5564"/>
    <w:rsid w:val="008C5593"/>
    <w:rsid w:val="008C55F0"/>
    <w:rsid w:val="008C6310"/>
    <w:rsid w:val="008C6463"/>
    <w:rsid w:val="008C655D"/>
    <w:rsid w:val="008C70A1"/>
    <w:rsid w:val="008C78C1"/>
    <w:rsid w:val="008C7D10"/>
    <w:rsid w:val="008D01D3"/>
    <w:rsid w:val="008D0DD4"/>
    <w:rsid w:val="008D0E6D"/>
    <w:rsid w:val="008D1E1E"/>
    <w:rsid w:val="008D2099"/>
    <w:rsid w:val="008D20DA"/>
    <w:rsid w:val="008D2388"/>
    <w:rsid w:val="008D2707"/>
    <w:rsid w:val="008D356F"/>
    <w:rsid w:val="008D447B"/>
    <w:rsid w:val="008D4C9D"/>
    <w:rsid w:val="008D534B"/>
    <w:rsid w:val="008D5AF4"/>
    <w:rsid w:val="008D5C5B"/>
    <w:rsid w:val="008D6453"/>
    <w:rsid w:val="008D667B"/>
    <w:rsid w:val="008D6CF8"/>
    <w:rsid w:val="008D75C3"/>
    <w:rsid w:val="008E00F9"/>
    <w:rsid w:val="008E04A9"/>
    <w:rsid w:val="008E1191"/>
    <w:rsid w:val="008E2D89"/>
    <w:rsid w:val="008E2E7F"/>
    <w:rsid w:val="008E30C4"/>
    <w:rsid w:val="008E30EA"/>
    <w:rsid w:val="008E3DCC"/>
    <w:rsid w:val="008E406C"/>
    <w:rsid w:val="008E480D"/>
    <w:rsid w:val="008E5B03"/>
    <w:rsid w:val="008E693E"/>
    <w:rsid w:val="008E6EC9"/>
    <w:rsid w:val="008E72A5"/>
    <w:rsid w:val="008E72D9"/>
    <w:rsid w:val="008E7706"/>
    <w:rsid w:val="008E7978"/>
    <w:rsid w:val="008E7A1A"/>
    <w:rsid w:val="008F05BC"/>
    <w:rsid w:val="008F06D6"/>
    <w:rsid w:val="008F0C84"/>
    <w:rsid w:val="008F197B"/>
    <w:rsid w:val="008F20FC"/>
    <w:rsid w:val="008F2A1F"/>
    <w:rsid w:val="008F2ED4"/>
    <w:rsid w:val="008F3DFB"/>
    <w:rsid w:val="008F3F0C"/>
    <w:rsid w:val="008F565B"/>
    <w:rsid w:val="008F5A49"/>
    <w:rsid w:val="008F5B1D"/>
    <w:rsid w:val="008F5C65"/>
    <w:rsid w:val="008F66C9"/>
    <w:rsid w:val="008F6A91"/>
    <w:rsid w:val="008F6E5E"/>
    <w:rsid w:val="0090055A"/>
    <w:rsid w:val="00900695"/>
    <w:rsid w:val="009008E9"/>
    <w:rsid w:val="00900953"/>
    <w:rsid w:val="00900B78"/>
    <w:rsid w:val="009013FD"/>
    <w:rsid w:val="009014FE"/>
    <w:rsid w:val="009028AE"/>
    <w:rsid w:val="00906354"/>
    <w:rsid w:val="009066BA"/>
    <w:rsid w:val="00906A9A"/>
    <w:rsid w:val="00907232"/>
    <w:rsid w:val="00907487"/>
    <w:rsid w:val="00910325"/>
    <w:rsid w:val="0091064A"/>
    <w:rsid w:val="0091066B"/>
    <w:rsid w:val="00910B99"/>
    <w:rsid w:val="0091112E"/>
    <w:rsid w:val="009129C0"/>
    <w:rsid w:val="00913306"/>
    <w:rsid w:val="00913504"/>
    <w:rsid w:val="009137AC"/>
    <w:rsid w:val="00915474"/>
    <w:rsid w:val="0091557D"/>
    <w:rsid w:val="0091610D"/>
    <w:rsid w:val="0091656C"/>
    <w:rsid w:val="00916AC1"/>
    <w:rsid w:val="00916BBD"/>
    <w:rsid w:val="009178EF"/>
    <w:rsid w:val="0091794D"/>
    <w:rsid w:val="00917C56"/>
    <w:rsid w:val="009203DA"/>
    <w:rsid w:val="009205D4"/>
    <w:rsid w:val="009215E9"/>
    <w:rsid w:val="00921629"/>
    <w:rsid w:val="00921BD1"/>
    <w:rsid w:val="0092260A"/>
    <w:rsid w:val="00922764"/>
    <w:rsid w:val="00923437"/>
    <w:rsid w:val="0092352E"/>
    <w:rsid w:val="0092396F"/>
    <w:rsid w:val="00924820"/>
    <w:rsid w:val="00924C3E"/>
    <w:rsid w:val="00925573"/>
    <w:rsid w:val="009266EE"/>
    <w:rsid w:val="009267EE"/>
    <w:rsid w:val="00926A4E"/>
    <w:rsid w:val="00927017"/>
    <w:rsid w:val="00927F75"/>
    <w:rsid w:val="00930B68"/>
    <w:rsid w:val="00931B30"/>
    <w:rsid w:val="00931BBE"/>
    <w:rsid w:val="00931E4A"/>
    <w:rsid w:val="009337F7"/>
    <w:rsid w:val="00933DFA"/>
    <w:rsid w:val="009344AF"/>
    <w:rsid w:val="00934A43"/>
    <w:rsid w:val="00934A9B"/>
    <w:rsid w:val="009351B9"/>
    <w:rsid w:val="00935A01"/>
    <w:rsid w:val="00937192"/>
    <w:rsid w:val="009371A2"/>
    <w:rsid w:val="0094056A"/>
    <w:rsid w:val="00940D37"/>
    <w:rsid w:val="00941D68"/>
    <w:rsid w:val="00943524"/>
    <w:rsid w:val="00945F03"/>
    <w:rsid w:val="009467D6"/>
    <w:rsid w:val="009477F0"/>
    <w:rsid w:val="00947BC1"/>
    <w:rsid w:val="00950D1A"/>
    <w:rsid w:val="0095171B"/>
    <w:rsid w:val="009517AC"/>
    <w:rsid w:val="00951A42"/>
    <w:rsid w:val="0095214F"/>
    <w:rsid w:val="00953898"/>
    <w:rsid w:val="00954B0D"/>
    <w:rsid w:val="00954C6D"/>
    <w:rsid w:val="009559DE"/>
    <w:rsid w:val="00955B01"/>
    <w:rsid w:val="0095628C"/>
    <w:rsid w:val="00956872"/>
    <w:rsid w:val="009572CA"/>
    <w:rsid w:val="009578F3"/>
    <w:rsid w:val="00957A74"/>
    <w:rsid w:val="009600BB"/>
    <w:rsid w:val="009603AB"/>
    <w:rsid w:val="009606BC"/>
    <w:rsid w:val="009607EC"/>
    <w:rsid w:val="00960B5F"/>
    <w:rsid w:val="00960E82"/>
    <w:rsid w:val="0096171C"/>
    <w:rsid w:val="00961947"/>
    <w:rsid w:val="0096297C"/>
    <w:rsid w:val="00962D6A"/>
    <w:rsid w:val="009640FF"/>
    <w:rsid w:val="00964C93"/>
    <w:rsid w:val="00964DF9"/>
    <w:rsid w:val="00964F7B"/>
    <w:rsid w:val="009660A3"/>
    <w:rsid w:val="00966148"/>
    <w:rsid w:val="009663A2"/>
    <w:rsid w:val="009668C1"/>
    <w:rsid w:val="00966D42"/>
    <w:rsid w:val="00967A47"/>
    <w:rsid w:val="00972723"/>
    <w:rsid w:val="009729B6"/>
    <w:rsid w:val="00972DDC"/>
    <w:rsid w:val="009732EA"/>
    <w:rsid w:val="00973607"/>
    <w:rsid w:val="009738F0"/>
    <w:rsid w:val="009739C5"/>
    <w:rsid w:val="00973B69"/>
    <w:rsid w:val="00974188"/>
    <w:rsid w:val="00974470"/>
    <w:rsid w:val="00974761"/>
    <w:rsid w:val="00974FCB"/>
    <w:rsid w:val="009750E1"/>
    <w:rsid w:val="00975ADB"/>
    <w:rsid w:val="009763AA"/>
    <w:rsid w:val="009766BC"/>
    <w:rsid w:val="0097695D"/>
    <w:rsid w:val="00976FC9"/>
    <w:rsid w:val="009772BF"/>
    <w:rsid w:val="009775E3"/>
    <w:rsid w:val="00977A59"/>
    <w:rsid w:val="00977A91"/>
    <w:rsid w:val="00980989"/>
    <w:rsid w:val="009809DB"/>
    <w:rsid w:val="00980CBA"/>
    <w:rsid w:val="009826FD"/>
    <w:rsid w:val="0098324B"/>
    <w:rsid w:val="0098360B"/>
    <w:rsid w:val="00983958"/>
    <w:rsid w:val="00984544"/>
    <w:rsid w:val="00985670"/>
    <w:rsid w:val="00985988"/>
    <w:rsid w:val="009862DD"/>
    <w:rsid w:val="009872E2"/>
    <w:rsid w:val="00987B62"/>
    <w:rsid w:val="00987C44"/>
    <w:rsid w:val="00987D36"/>
    <w:rsid w:val="0099028D"/>
    <w:rsid w:val="0099067A"/>
    <w:rsid w:val="009906EA"/>
    <w:rsid w:val="00990860"/>
    <w:rsid w:val="00990A8E"/>
    <w:rsid w:val="00990E94"/>
    <w:rsid w:val="00991D3F"/>
    <w:rsid w:val="0099240C"/>
    <w:rsid w:val="00992A67"/>
    <w:rsid w:val="009937B5"/>
    <w:rsid w:val="00993BF5"/>
    <w:rsid w:val="0099409F"/>
    <w:rsid w:val="009949FA"/>
    <w:rsid w:val="009950DA"/>
    <w:rsid w:val="009967D5"/>
    <w:rsid w:val="00996899"/>
    <w:rsid w:val="00996C55"/>
    <w:rsid w:val="00996FB6"/>
    <w:rsid w:val="00997EDC"/>
    <w:rsid w:val="00997FC2"/>
    <w:rsid w:val="009A089E"/>
    <w:rsid w:val="009A1BC0"/>
    <w:rsid w:val="009A1E13"/>
    <w:rsid w:val="009A3182"/>
    <w:rsid w:val="009A35D1"/>
    <w:rsid w:val="009A4FF9"/>
    <w:rsid w:val="009A5DAD"/>
    <w:rsid w:val="009A75D6"/>
    <w:rsid w:val="009A76B5"/>
    <w:rsid w:val="009A7A47"/>
    <w:rsid w:val="009A7E4F"/>
    <w:rsid w:val="009B0D12"/>
    <w:rsid w:val="009B18A9"/>
    <w:rsid w:val="009B1F55"/>
    <w:rsid w:val="009B36A6"/>
    <w:rsid w:val="009B37E5"/>
    <w:rsid w:val="009B5185"/>
    <w:rsid w:val="009B5899"/>
    <w:rsid w:val="009B5ACF"/>
    <w:rsid w:val="009B5E2F"/>
    <w:rsid w:val="009B7580"/>
    <w:rsid w:val="009B7EE7"/>
    <w:rsid w:val="009C0056"/>
    <w:rsid w:val="009C0DAF"/>
    <w:rsid w:val="009C160C"/>
    <w:rsid w:val="009C1E45"/>
    <w:rsid w:val="009C2369"/>
    <w:rsid w:val="009C240A"/>
    <w:rsid w:val="009C25A5"/>
    <w:rsid w:val="009C2C92"/>
    <w:rsid w:val="009C32A7"/>
    <w:rsid w:val="009C32C6"/>
    <w:rsid w:val="009C408D"/>
    <w:rsid w:val="009C40A5"/>
    <w:rsid w:val="009C4B75"/>
    <w:rsid w:val="009C4E33"/>
    <w:rsid w:val="009C5E71"/>
    <w:rsid w:val="009C764B"/>
    <w:rsid w:val="009C7C39"/>
    <w:rsid w:val="009D00B4"/>
    <w:rsid w:val="009D0CDB"/>
    <w:rsid w:val="009D1207"/>
    <w:rsid w:val="009D1872"/>
    <w:rsid w:val="009D1ED4"/>
    <w:rsid w:val="009D4367"/>
    <w:rsid w:val="009D49A0"/>
    <w:rsid w:val="009D4F71"/>
    <w:rsid w:val="009D5A09"/>
    <w:rsid w:val="009D62B1"/>
    <w:rsid w:val="009D684C"/>
    <w:rsid w:val="009D7486"/>
    <w:rsid w:val="009E0CCC"/>
    <w:rsid w:val="009E0E8C"/>
    <w:rsid w:val="009E1295"/>
    <w:rsid w:val="009E1908"/>
    <w:rsid w:val="009E1A3B"/>
    <w:rsid w:val="009E2DF6"/>
    <w:rsid w:val="009E380D"/>
    <w:rsid w:val="009E3B53"/>
    <w:rsid w:val="009E3CA5"/>
    <w:rsid w:val="009E426D"/>
    <w:rsid w:val="009E5129"/>
    <w:rsid w:val="009E5724"/>
    <w:rsid w:val="009E60A5"/>
    <w:rsid w:val="009E631B"/>
    <w:rsid w:val="009E6F6F"/>
    <w:rsid w:val="009E7D5E"/>
    <w:rsid w:val="009F0303"/>
    <w:rsid w:val="009F0EF2"/>
    <w:rsid w:val="009F10EB"/>
    <w:rsid w:val="009F17BD"/>
    <w:rsid w:val="009F18BA"/>
    <w:rsid w:val="009F1CBB"/>
    <w:rsid w:val="009F1CD9"/>
    <w:rsid w:val="009F22BA"/>
    <w:rsid w:val="009F2472"/>
    <w:rsid w:val="009F25C9"/>
    <w:rsid w:val="009F3E42"/>
    <w:rsid w:val="009F3EFB"/>
    <w:rsid w:val="009F4234"/>
    <w:rsid w:val="009F42E8"/>
    <w:rsid w:val="009F4308"/>
    <w:rsid w:val="009F5EB5"/>
    <w:rsid w:val="009F6872"/>
    <w:rsid w:val="009F6F20"/>
    <w:rsid w:val="009F6FE1"/>
    <w:rsid w:val="009F7840"/>
    <w:rsid w:val="009F7B12"/>
    <w:rsid w:val="009F7BE4"/>
    <w:rsid w:val="00A0078C"/>
    <w:rsid w:val="00A00B55"/>
    <w:rsid w:val="00A00D6E"/>
    <w:rsid w:val="00A015B5"/>
    <w:rsid w:val="00A0218D"/>
    <w:rsid w:val="00A02BEE"/>
    <w:rsid w:val="00A036B2"/>
    <w:rsid w:val="00A03B06"/>
    <w:rsid w:val="00A04E7F"/>
    <w:rsid w:val="00A0569A"/>
    <w:rsid w:val="00A05BD0"/>
    <w:rsid w:val="00A06442"/>
    <w:rsid w:val="00A07291"/>
    <w:rsid w:val="00A106C7"/>
    <w:rsid w:val="00A1076C"/>
    <w:rsid w:val="00A108EA"/>
    <w:rsid w:val="00A1156D"/>
    <w:rsid w:val="00A11BFE"/>
    <w:rsid w:val="00A12955"/>
    <w:rsid w:val="00A13273"/>
    <w:rsid w:val="00A14227"/>
    <w:rsid w:val="00A1460F"/>
    <w:rsid w:val="00A14AB5"/>
    <w:rsid w:val="00A14D39"/>
    <w:rsid w:val="00A1513A"/>
    <w:rsid w:val="00A15974"/>
    <w:rsid w:val="00A15C15"/>
    <w:rsid w:val="00A16867"/>
    <w:rsid w:val="00A169EF"/>
    <w:rsid w:val="00A1794F"/>
    <w:rsid w:val="00A20030"/>
    <w:rsid w:val="00A21165"/>
    <w:rsid w:val="00A21471"/>
    <w:rsid w:val="00A21C52"/>
    <w:rsid w:val="00A22293"/>
    <w:rsid w:val="00A22D36"/>
    <w:rsid w:val="00A22E11"/>
    <w:rsid w:val="00A23C7B"/>
    <w:rsid w:val="00A25D80"/>
    <w:rsid w:val="00A2614E"/>
    <w:rsid w:val="00A27184"/>
    <w:rsid w:val="00A2796A"/>
    <w:rsid w:val="00A27CD2"/>
    <w:rsid w:val="00A30704"/>
    <w:rsid w:val="00A31185"/>
    <w:rsid w:val="00A312C7"/>
    <w:rsid w:val="00A313D8"/>
    <w:rsid w:val="00A31E5C"/>
    <w:rsid w:val="00A324FA"/>
    <w:rsid w:val="00A325A4"/>
    <w:rsid w:val="00A32890"/>
    <w:rsid w:val="00A32DE3"/>
    <w:rsid w:val="00A33CE2"/>
    <w:rsid w:val="00A33E3B"/>
    <w:rsid w:val="00A35568"/>
    <w:rsid w:val="00A35EED"/>
    <w:rsid w:val="00A36ACD"/>
    <w:rsid w:val="00A36BA7"/>
    <w:rsid w:val="00A37A57"/>
    <w:rsid w:val="00A37CD9"/>
    <w:rsid w:val="00A40099"/>
    <w:rsid w:val="00A40CFF"/>
    <w:rsid w:val="00A4106D"/>
    <w:rsid w:val="00A4107E"/>
    <w:rsid w:val="00A423AA"/>
    <w:rsid w:val="00A42994"/>
    <w:rsid w:val="00A434F5"/>
    <w:rsid w:val="00A438A8"/>
    <w:rsid w:val="00A4393C"/>
    <w:rsid w:val="00A43E10"/>
    <w:rsid w:val="00A441C8"/>
    <w:rsid w:val="00A44E07"/>
    <w:rsid w:val="00A45410"/>
    <w:rsid w:val="00A45804"/>
    <w:rsid w:val="00A45C54"/>
    <w:rsid w:val="00A45DE4"/>
    <w:rsid w:val="00A4621F"/>
    <w:rsid w:val="00A46568"/>
    <w:rsid w:val="00A469AA"/>
    <w:rsid w:val="00A477DD"/>
    <w:rsid w:val="00A478F2"/>
    <w:rsid w:val="00A50717"/>
    <w:rsid w:val="00A51583"/>
    <w:rsid w:val="00A5221F"/>
    <w:rsid w:val="00A527B5"/>
    <w:rsid w:val="00A52B0B"/>
    <w:rsid w:val="00A52CF1"/>
    <w:rsid w:val="00A5307C"/>
    <w:rsid w:val="00A5311E"/>
    <w:rsid w:val="00A53BAA"/>
    <w:rsid w:val="00A543D6"/>
    <w:rsid w:val="00A545FF"/>
    <w:rsid w:val="00A551BE"/>
    <w:rsid w:val="00A56371"/>
    <w:rsid w:val="00A571B3"/>
    <w:rsid w:val="00A571BA"/>
    <w:rsid w:val="00A5746B"/>
    <w:rsid w:val="00A60260"/>
    <w:rsid w:val="00A60BD9"/>
    <w:rsid w:val="00A61838"/>
    <w:rsid w:val="00A61E11"/>
    <w:rsid w:val="00A62662"/>
    <w:rsid w:val="00A63150"/>
    <w:rsid w:val="00A63612"/>
    <w:rsid w:val="00A64DA1"/>
    <w:rsid w:val="00A659F7"/>
    <w:rsid w:val="00A660E7"/>
    <w:rsid w:val="00A662BB"/>
    <w:rsid w:val="00A6683A"/>
    <w:rsid w:val="00A66CDA"/>
    <w:rsid w:val="00A70119"/>
    <w:rsid w:val="00A70133"/>
    <w:rsid w:val="00A70457"/>
    <w:rsid w:val="00A70590"/>
    <w:rsid w:val="00A7096C"/>
    <w:rsid w:val="00A70D38"/>
    <w:rsid w:val="00A70E0B"/>
    <w:rsid w:val="00A71219"/>
    <w:rsid w:val="00A71273"/>
    <w:rsid w:val="00A7167E"/>
    <w:rsid w:val="00A71818"/>
    <w:rsid w:val="00A718F3"/>
    <w:rsid w:val="00A725EB"/>
    <w:rsid w:val="00A72BAE"/>
    <w:rsid w:val="00A72EC9"/>
    <w:rsid w:val="00A7365C"/>
    <w:rsid w:val="00A745D3"/>
    <w:rsid w:val="00A74CBE"/>
    <w:rsid w:val="00A754B6"/>
    <w:rsid w:val="00A76BE8"/>
    <w:rsid w:val="00A7758E"/>
    <w:rsid w:val="00A77D0F"/>
    <w:rsid w:val="00A77DC2"/>
    <w:rsid w:val="00A8033E"/>
    <w:rsid w:val="00A804F1"/>
    <w:rsid w:val="00A81621"/>
    <w:rsid w:val="00A81DA5"/>
    <w:rsid w:val="00A82409"/>
    <w:rsid w:val="00A82AE0"/>
    <w:rsid w:val="00A8302C"/>
    <w:rsid w:val="00A83539"/>
    <w:rsid w:val="00A848A2"/>
    <w:rsid w:val="00A84C69"/>
    <w:rsid w:val="00A85121"/>
    <w:rsid w:val="00A8562B"/>
    <w:rsid w:val="00A85960"/>
    <w:rsid w:val="00A859A7"/>
    <w:rsid w:val="00A86691"/>
    <w:rsid w:val="00A86CEB"/>
    <w:rsid w:val="00A876AA"/>
    <w:rsid w:val="00A87849"/>
    <w:rsid w:val="00A87F1A"/>
    <w:rsid w:val="00A87FC2"/>
    <w:rsid w:val="00A902C4"/>
    <w:rsid w:val="00A913D9"/>
    <w:rsid w:val="00A91864"/>
    <w:rsid w:val="00A91DFB"/>
    <w:rsid w:val="00A9225D"/>
    <w:rsid w:val="00A937BC"/>
    <w:rsid w:val="00A94168"/>
    <w:rsid w:val="00A950A8"/>
    <w:rsid w:val="00A955BD"/>
    <w:rsid w:val="00A955FF"/>
    <w:rsid w:val="00A95EF6"/>
    <w:rsid w:val="00A95FC8"/>
    <w:rsid w:val="00A9731F"/>
    <w:rsid w:val="00AA00AC"/>
    <w:rsid w:val="00AA09E2"/>
    <w:rsid w:val="00AA0DC8"/>
    <w:rsid w:val="00AA15C1"/>
    <w:rsid w:val="00AA1841"/>
    <w:rsid w:val="00AA1FEB"/>
    <w:rsid w:val="00AA2036"/>
    <w:rsid w:val="00AA209B"/>
    <w:rsid w:val="00AA3393"/>
    <w:rsid w:val="00AA3864"/>
    <w:rsid w:val="00AA3A0D"/>
    <w:rsid w:val="00AA3AE4"/>
    <w:rsid w:val="00AA3C63"/>
    <w:rsid w:val="00AA46F1"/>
    <w:rsid w:val="00AA568F"/>
    <w:rsid w:val="00AA5887"/>
    <w:rsid w:val="00AA58F5"/>
    <w:rsid w:val="00AA647D"/>
    <w:rsid w:val="00AA6D79"/>
    <w:rsid w:val="00AA737C"/>
    <w:rsid w:val="00AA7C36"/>
    <w:rsid w:val="00AB0947"/>
    <w:rsid w:val="00AB0A30"/>
    <w:rsid w:val="00AB0E7F"/>
    <w:rsid w:val="00AB25F1"/>
    <w:rsid w:val="00AB3E18"/>
    <w:rsid w:val="00AB5518"/>
    <w:rsid w:val="00AB5D67"/>
    <w:rsid w:val="00AB625F"/>
    <w:rsid w:val="00AB74C2"/>
    <w:rsid w:val="00AB7EEF"/>
    <w:rsid w:val="00AC0185"/>
    <w:rsid w:val="00AC0C23"/>
    <w:rsid w:val="00AC0CC4"/>
    <w:rsid w:val="00AC1266"/>
    <w:rsid w:val="00AC15F3"/>
    <w:rsid w:val="00AC172A"/>
    <w:rsid w:val="00AC23A6"/>
    <w:rsid w:val="00AC272D"/>
    <w:rsid w:val="00AC2DC1"/>
    <w:rsid w:val="00AC2DCD"/>
    <w:rsid w:val="00AC3617"/>
    <w:rsid w:val="00AC3CBA"/>
    <w:rsid w:val="00AC40A6"/>
    <w:rsid w:val="00AC4153"/>
    <w:rsid w:val="00AC4491"/>
    <w:rsid w:val="00AC45B9"/>
    <w:rsid w:val="00AC45C8"/>
    <w:rsid w:val="00AC69C7"/>
    <w:rsid w:val="00AC6DD5"/>
    <w:rsid w:val="00AC722C"/>
    <w:rsid w:val="00AC772F"/>
    <w:rsid w:val="00AD04FD"/>
    <w:rsid w:val="00AD0639"/>
    <w:rsid w:val="00AD1032"/>
    <w:rsid w:val="00AD13C2"/>
    <w:rsid w:val="00AD1783"/>
    <w:rsid w:val="00AD195C"/>
    <w:rsid w:val="00AD1D85"/>
    <w:rsid w:val="00AD2A87"/>
    <w:rsid w:val="00AD3A19"/>
    <w:rsid w:val="00AD3F0E"/>
    <w:rsid w:val="00AD4269"/>
    <w:rsid w:val="00AD5335"/>
    <w:rsid w:val="00AD6354"/>
    <w:rsid w:val="00AD720C"/>
    <w:rsid w:val="00AD7B61"/>
    <w:rsid w:val="00AE03BB"/>
    <w:rsid w:val="00AE0C39"/>
    <w:rsid w:val="00AE1183"/>
    <w:rsid w:val="00AE127F"/>
    <w:rsid w:val="00AE1A0F"/>
    <w:rsid w:val="00AE1D4D"/>
    <w:rsid w:val="00AE2A37"/>
    <w:rsid w:val="00AE3469"/>
    <w:rsid w:val="00AE353A"/>
    <w:rsid w:val="00AE3A94"/>
    <w:rsid w:val="00AE3D0A"/>
    <w:rsid w:val="00AE5440"/>
    <w:rsid w:val="00AE5A65"/>
    <w:rsid w:val="00AE6E8A"/>
    <w:rsid w:val="00AE6F55"/>
    <w:rsid w:val="00AE732B"/>
    <w:rsid w:val="00AE7CFA"/>
    <w:rsid w:val="00AF042C"/>
    <w:rsid w:val="00AF0883"/>
    <w:rsid w:val="00AF0BDF"/>
    <w:rsid w:val="00AF10FE"/>
    <w:rsid w:val="00AF2158"/>
    <w:rsid w:val="00AF29A7"/>
    <w:rsid w:val="00AF316C"/>
    <w:rsid w:val="00AF36CF"/>
    <w:rsid w:val="00AF3E3C"/>
    <w:rsid w:val="00AF49A6"/>
    <w:rsid w:val="00AF54BC"/>
    <w:rsid w:val="00AF6022"/>
    <w:rsid w:val="00AF7A15"/>
    <w:rsid w:val="00AF7A3E"/>
    <w:rsid w:val="00AF7D7F"/>
    <w:rsid w:val="00AF7E4C"/>
    <w:rsid w:val="00B004AE"/>
    <w:rsid w:val="00B00B6E"/>
    <w:rsid w:val="00B01613"/>
    <w:rsid w:val="00B0301B"/>
    <w:rsid w:val="00B0322F"/>
    <w:rsid w:val="00B039B4"/>
    <w:rsid w:val="00B043A3"/>
    <w:rsid w:val="00B0454F"/>
    <w:rsid w:val="00B05081"/>
    <w:rsid w:val="00B05887"/>
    <w:rsid w:val="00B05F04"/>
    <w:rsid w:val="00B06177"/>
    <w:rsid w:val="00B06753"/>
    <w:rsid w:val="00B07AC8"/>
    <w:rsid w:val="00B07B03"/>
    <w:rsid w:val="00B07D2B"/>
    <w:rsid w:val="00B110A0"/>
    <w:rsid w:val="00B1222D"/>
    <w:rsid w:val="00B12787"/>
    <w:rsid w:val="00B127B5"/>
    <w:rsid w:val="00B132D7"/>
    <w:rsid w:val="00B13B65"/>
    <w:rsid w:val="00B1418C"/>
    <w:rsid w:val="00B14D45"/>
    <w:rsid w:val="00B14DE5"/>
    <w:rsid w:val="00B14E4E"/>
    <w:rsid w:val="00B152BA"/>
    <w:rsid w:val="00B15409"/>
    <w:rsid w:val="00B155EB"/>
    <w:rsid w:val="00B15CC4"/>
    <w:rsid w:val="00B15EF7"/>
    <w:rsid w:val="00B16221"/>
    <w:rsid w:val="00B16A60"/>
    <w:rsid w:val="00B16CCB"/>
    <w:rsid w:val="00B1742D"/>
    <w:rsid w:val="00B17B4C"/>
    <w:rsid w:val="00B17C04"/>
    <w:rsid w:val="00B17F9F"/>
    <w:rsid w:val="00B20D87"/>
    <w:rsid w:val="00B22A7E"/>
    <w:rsid w:val="00B232B8"/>
    <w:rsid w:val="00B23E15"/>
    <w:rsid w:val="00B23F79"/>
    <w:rsid w:val="00B24D35"/>
    <w:rsid w:val="00B2567A"/>
    <w:rsid w:val="00B2727B"/>
    <w:rsid w:val="00B27521"/>
    <w:rsid w:val="00B275D6"/>
    <w:rsid w:val="00B27907"/>
    <w:rsid w:val="00B30414"/>
    <w:rsid w:val="00B30552"/>
    <w:rsid w:val="00B30EFE"/>
    <w:rsid w:val="00B31166"/>
    <w:rsid w:val="00B3475B"/>
    <w:rsid w:val="00B3714D"/>
    <w:rsid w:val="00B373E7"/>
    <w:rsid w:val="00B37C61"/>
    <w:rsid w:val="00B40082"/>
    <w:rsid w:val="00B40AB7"/>
    <w:rsid w:val="00B429AA"/>
    <w:rsid w:val="00B42EB2"/>
    <w:rsid w:val="00B43449"/>
    <w:rsid w:val="00B469F6"/>
    <w:rsid w:val="00B46B64"/>
    <w:rsid w:val="00B47749"/>
    <w:rsid w:val="00B510B2"/>
    <w:rsid w:val="00B514CB"/>
    <w:rsid w:val="00B534AE"/>
    <w:rsid w:val="00B53F66"/>
    <w:rsid w:val="00B56D0B"/>
    <w:rsid w:val="00B570BA"/>
    <w:rsid w:val="00B57772"/>
    <w:rsid w:val="00B57829"/>
    <w:rsid w:val="00B616DB"/>
    <w:rsid w:val="00B62295"/>
    <w:rsid w:val="00B6562E"/>
    <w:rsid w:val="00B65CA2"/>
    <w:rsid w:val="00B6632F"/>
    <w:rsid w:val="00B66706"/>
    <w:rsid w:val="00B67191"/>
    <w:rsid w:val="00B67428"/>
    <w:rsid w:val="00B703AD"/>
    <w:rsid w:val="00B706F3"/>
    <w:rsid w:val="00B70E7F"/>
    <w:rsid w:val="00B71442"/>
    <w:rsid w:val="00B718E1"/>
    <w:rsid w:val="00B725E5"/>
    <w:rsid w:val="00B73627"/>
    <w:rsid w:val="00B73719"/>
    <w:rsid w:val="00B73ED6"/>
    <w:rsid w:val="00B7404A"/>
    <w:rsid w:val="00B745F6"/>
    <w:rsid w:val="00B75198"/>
    <w:rsid w:val="00B76840"/>
    <w:rsid w:val="00B76DBC"/>
    <w:rsid w:val="00B76DCB"/>
    <w:rsid w:val="00B76F03"/>
    <w:rsid w:val="00B774AE"/>
    <w:rsid w:val="00B77BBA"/>
    <w:rsid w:val="00B77CA8"/>
    <w:rsid w:val="00B8162A"/>
    <w:rsid w:val="00B830F2"/>
    <w:rsid w:val="00B83818"/>
    <w:rsid w:val="00B83D7C"/>
    <w:rsid w:val="00B83EAD"/>
    <w:rsid w:val="00B83FA1"/>
    <w:rsid w:val="00B84DF6"/>
    <w:rsid w:val="00B850D9"/>
    <w:rsid w:val="00B86550"/>
    <w:rsid w:val="00B865EB"/>
    <w:rsid w:val="00B866D5"/>
    <w:rsid w:val="00B86B65"/>
    <w:rsid w:val="00B86E7D"/>
    <w:rsid w:val="00B872A0"/>
    <w:rsid w:val="00B914A2"/>
    <w:rsid w:val="00B918B9"/>
    <w:rsid w:val="00B918E2"/>
    <w:rsid w:val="00B91FE1"/>
    <w:rsid w:val="00B92918"/>
    <w:rsid w:val="00B932B6"/>
    <w:rsid w:val="00B9384A"/>
    <w:rsid w:val="00B93D19"/>
    <w:rsid w:val="00B943D1"/>
    <w:rsid w:val="00B94FC1"/>
    <w:rsid w:val="00B950D3"/>
    <w:rsid w:val="00B9572A"/>
    <w:rsid w:val="00B96E42"/>
    <w:rsid w:val="00B97DF4"/>
    <w:rsid w:val="00BA048D"/>
    <w:rsid w:val="00BA09C0"/>
    <w:rsid w:val="00BA0A0B"/>
    <w:rsid w:val="00BA0E45"/>
    <w:rsid w:val="00BA1057"/>
    <w:rsid w:val="00BA2FBB"/>
    <w:rsid w:val="00BA3FCE"/>
    <w:rsid w:val="00BA5E45"/>
    <w:rsid w:val="00BA5F79"/>
    <w:rsid w:val="00BA60DA"/>
    <w:rsid w:val="00BA63F4"/>
    <w:rsid w:val="00BA664B"/>
    <w:rsid w:val="00BA67E7"/>
    <w:rsid w:val="00BA6A64"/>
    <w:rsid w:val="00BA6AB5"/>
    <w:rsid w:val="00BA6D76"/>
    <w:rsid w:val="00BA783E"/>
    <w:rsid w:val="00BB0EA4"/>
    <w:rsid w:val="00BB130A"/>
    <w:rsid w:val="00BB186F"/>
    <w:rsid w:val="00BB1895"/>
    <w:rsid w:val="00BB1B88"/>
    <w:rsid w:val="00BB331B"/>
    <w:rsid w:val="00BB343D"/>
    <w:rsid w:val="00BB3BBF"/>
    <w:rsid w:val="00BB43B0"/>
    <w:rsid w:val="00BB4653"/>
    <w:rsid w:val="00BB5371"/>
    <w:rsid w:val="00BB5516"/>
    <w:rsid w:val="00BB785F"/>
    <w:rsid w:val="00BC0914"/>
    <w:rsid w:val="00BC10C4"/>
    <w:rsid w:val="00BC1498"/>
    <w:rsid w:val="00BC244A"/>
    <w:rsid w:val="00BC2D0C"/>
    <w:rsid w:val="00BC3373"/>
    <w:rsid w:val="00BC37DE"/>
    <w:rsid w:val="00BC48A8"/>
    <w:rsid w:val="00BC533A"/>
    <w:rsid w:val="00BC5AF9"/>
    <w:rsid w:val="00BC5BE1"/>
    <w:rsid w:val="00BC5E44"/>
    <w:rsid w:val="00BC6FBB"/>
    <w:rsid w:val="00BC7015"/>
    <w:rsid w:val="00BC7DE6"/>
    <w:rsid w:val="00BD002F"/>
    <w:rsid w:val="00BD0B86"/>
    <w:rsid w:val="00BD1390"/>
    <w:rsid w:val="00BD1DA1"/>
    <w:rsid w:val="00BD354F"/>
    <w:rsid w:val="00BD6227"/>
    <w:rsid w:val="00BD6ED9"/>
    <w:rsid w:val="00BD78CB"/>
    <w:rsid w:val="00BE043D"/>
    <w:rsid w:val="00BE060B"/>
    <w:rsid w:val="00BE0881"/>
    <w:rsid w:val="00BE0CBF"/>
    <w:rsid w:val="00BE19B0"/>
    <w:rsid w:val="00BE1FA5"/>
    <w:rsid w:val="00BE321A"/>
    <w:rsid w:val="00BE357B"/>
    <w:rsid w:val="00BE36E1"/>
    <w:rsid w:val="00BE3747"/>
    <w:rsid w:val="00BE3EDD"/>
    <w:rsid w:val="00BE4473"/>
    <w:rsid w:val="00BE502C"/>
    <w:rsid w:val="00BE7314"/>
    <w:rsid w:val="00BE79A6"/>
    <w:rsid w:val="00BE79D5"/>
    <w:rsid w:val="00BF028A"/>
    <w:rsid w:val="00BF032A"/>
    <w:rsid w:val="00BF08BE"/>
    <w:rsid w:val="00BF1994"/>
    <w:rsid w:val="00BF366A"/>
    <w:rsid w:val="00BF3E5B"/>
    <w:rsid w:val="00BF4311"/>
    <w:rsid w:val="00BF48C5"/>
    <w:rsid w:val="00BF4949"/>
    <w:rsid w:val="00BF56BB"/>
    <w:rsid w:val="00BF5AF7"/>
    <w:rsid w:val="00BF656A"/>
    <w:rsid w:val="00BF662A"/>
    <w:rsid w:val="00C002E3"/>
    <w:rsid w:val="00C00370"/>
    <w:rsid w:val="00C009BC"/>
    <w:rsid w:val="00C00A6B"/>
    <w:rsid w:val="00C00DA3"/>
    <w:rsid w:val="00C00E09"/>
    <w:rsid w:val="00C03AE3"/>
    <w:rsid w:val="00C03AEF"/>
    <w:rsid w:val="00C043EF"/>
    <w:rsid w:val="00C04999"/>
    <w:rsid w:val="00C05065"/>
    <w:rsid w:val="00C05144"/>
    <w:rsid w:val="00C0617C"/>
    <w:rsid w:val="00C06295"/>
    <w:rsid w:val="00C06D4F"/>
    <w:rsid w:val="00C07524"/>
    <w:rsid w:val="00C075C4"/>
    <w:rsid w:val="00C079F3"/>
    <w:rsid w:val="00C07A37"/>
    <w:rsid w:val="00C07F6C"/>
    <w:rsid w:val="00C11110"/>
    <w:rsid w:val="00C1351B"/>
    <w:rsid w:val="00C14547"/>
    <w:rsid w:val="00C1542D"/>
    <w:rsid w:val="00C157BA"/>
    <w:rsid w:val="00C15DB6"/>
    <w:rsid w:val="00C16743"/>
    <w:rsid w:val="00C16B8D"/>
    <w:rsid w:val="00C17850"/>
    <w:rsid w:val="00C203F4"/>
    <w:rsid w:val="00C211B9"/>
    <w:rsid w:val="00C21673"/>
    <w:rsid w:val="00C21772"/>
    <w:rsid w:val="00C219AE"/>
    <w:rsid w:val="00C2266D"/>
    <w:rsid w:val="00C22945"/>
    <w:rsid w:val="00C22EB8"/>
    <w:rsid w:val="00C24EF5"/>
    <w:rsid w:val="00C2560B"/>
    <w:rsid w:val="00C2657B"/>
    <w:rsid w:val="00C266A8"/>
    <w:rsid w:val="00C26933"/>
    <w:rsid w:val="00C26A79"/>
    <w:rsid w:val="00C272D4"/>
    <w:rsid w:val="00C2737B"/>
    <w:rsid w:val="00C30003"/>
    <w:rsid w:val="00C30727"/>
    <w:rsid w:val="00C315B5"/>
    <w:rsid w:val="00C31729"/>
    <w:rsid w:val="00C3182B"/>
    <w:rsid w:val="00C31897"/>
    <w:rsid w:val="00C3210E"/>
    <w:rsid w:val="00C32D74"/>
    <w:rsid w:val="00C33147"/>
    <w:rsid w:val="00C338CD"/>
    <w:rsid w:val="00C34562"/>
    <w:rsid w:val="00C34776"/>
    <w:rsid w:val="00C3537F"/>
    <w:rsid w:val="00C359A9"/>
    <w:rsid w:val="00C35AC1"/>
    <w:rsid w:val="00C35B50"/>
    <w:rsid w:val="00C3702F"/>
    <w:rsid w:val="00C4020F"/>
    <w:rsid w:val="00C40728"/>
    <w:rsid w:val="00C409B4"/>
    <w:rsid w:val="00C40FD2"/>
    <w:rsid w:val="00C41489"/>
    <w:rsid w:val="00C419B5"/>
    <w:rsid w:val="00C41FF8"/>
    <w:rsid w:val="00C42450"/>
    <w:rsid w:val="00C42BD1"/>
    <w:rsid w:val="00C4324D"/>
    <w:rsid w:val="00C43DCD"/>
    <w:rsid w:val="00C44B62"/>
    <w:rsid w:val="00C4517F"/>
    <w:rsid w:val="00C46D5D"/>
    <w:rsid w:val="00C470D3"/>
    <w:rsid w:val="00C47909"/>
    <w:rsid w:val="00C500A0"/>
    <w:rsid w:val="00C50C33"/>
    <w:rsid w:val="00C51210"/>
    <w:rsid w:val="00C51E7A"/>
    <w:rsid w:val="00C51F84"/>
    <w:rsid w:val="00C53E22"/>
    <w:rsid w:val="00C53EEC"/>
    <w:rsid w:val="00C544D8"/>
    <w:rsid w:val="00C5542E"/>
    <w:rsid w:val="00C56736"/>
    <w:rsid w:val="00C57958"/>
    <w:rsid w:val="00C60465"/>
    <w:rsid w:val="00C608A3"/>
    <w:rsid w:val="00C61E85"/>
    <w:rsid w:val="00C62258"/>
    <w:rsid w:val="00C6225C"/>
    <w:rsid w:val="00C624DF"/>
    <w:rsid w:val="00C63BE5"/>
    <w:rsid w:val="00C63E9B"/>
    <w:rsid w:val="00C64BE0"/>
    <w:rsid w:val="00C65682"/>
    <w:rsid w:val="00C65BA6"/>
    <w:rsid w:val="00C664B1"/>
    <w:rsid w:val="00C700AD"/>
    <w:rsid w:val="00C71147"/>
    <w:rsid w:val="00C7140F"/>
    <w:rsid w:val="00C7332E"/>
    <w:rsid w:val="00C74A06"/>
    <w:rsid w:val="00C75AC6"/>
    <w:rsid w:val="00C75C6C"/>
    <w:rsid w:val="00C76F7F"/>
    <w:rsid w:val="00C77731"/>
    <w:rsid w:val="00C8061A"/>
    <w:rsid w:val="00C80A77"/>
    <w:rsid w:val="00C81824"/>
    <w:rsid w:val="00C81F31"/>
    <w:rsid w:val="00C8399D"/>
    <w:rsid w:val="00C84AF0"/>
    <w:rsid w:val="00C84EDF"/>
    <w:rsid w:val="00C851C9"/>
    <w:rsid w:val="00C8554E"/>
    <w:rsid w:val="00C85971"/>
    <w:rsid w:val="00C85F71"/>
    <w:rsid w:val="00C86031"/>
    <w:rsid w:val="00C8659E"/>
    <w:rsid w:val="00C86759"/>
    <w:rsid w:val="00C86E2D"/>
    <w:rsid w:val="00C8741A"/>
    <w:rsid w:val="00C9021A"/>
    <w:rsid w:val="00C90841"/>
    <w:rsid w:val="00C9165B"/>
    <w:rsid w:val="00C946D0"/>
    <w:rsid w:val="00C947DC"/>
    <w:rsid w:val="00C957CF"/>
    <w:rsid w:val="00C96FEF"/>
    <w:rsid w:val="00C97172"/>
    <w:rsid w:val="00C975A2"/>
    <w:rsid w:val="00C97CF9"/>
    <w:rsid w:val="00CA0934"/>
    <w:rsid w:val="00CA09A6"/>
    <w:rsid w:val="00CA0B6E"/>
    <w:rsid w:val="00CA0C1F"/>
    <w:rsid w:val="00CA12CB"/>
    <w:rsid w:val="00CA1EDA"/>
    <w:rsid w:val="00CA30C2"/>
    <w:rsid w:val="00CA37EF"/>
    <w:rsid w:val="00CA4060"/>
    <w:rsid w:val="00CA4F66"/>
    <w:rsid w:val="00CA722D"/>
    <w:rsid w:val="00CA7EC6"/>
    <w:rsid w:val="00CB0105"/>
    <w:rsid w:val="00CB0922"/>
    <w:rsid w:val="00CB1694"/>
    <w:rsid w:val="00CB1958"/>
    <w:rsid w:val="00CB1E67"/>
    <w:rsid w:val="00CB1F6A"/>
    <w:rsid w:val="00CB218B"/>
    <w:rsid w:val="00CB2D20"/>
    <w:rsid w:val="00CB42C9"/>
    <w:rsid w:val="00CB439E"/>
    <w:rsid w:val="00CB5427"/>
    <w:rsid w:val="00CB613D"/>
    <w:rsid w:val="00CB6FA9"/>
    <w:rsid w:val="00CB7156"/>
    <w:rsid w:val="00CB72A3"/>
    <w:rsid w:val="00CB7501"/>
    <w:rsid w:val="00CB7C5C"/>
    <w:rsid w:val="00CC0A15"/>
    <w:rsid w:val="00CC0E5C"/>
    <w:rsid w:val="00CC1299"/>
    <w:rsid w:val="00CC1C6D"/>
    <w:rsid w:val="00CC208D"/>
    <w:rsid w:val="00CC30E5"/>
    <w:rsid w:val="00CC376E"/>
    <w:rsid w:val="00CC4392"/>
    <w:rsid w:val="00CC464E"/>
    <w:rsid w:val="00CC4C7F"/>
    <w:rsid w:val="00CC6FC1"/>
    <w:rsid w:val="00CC6FF1"/>
    <w:rsid w:val="00CD0471"/>
    <w:rsid w:val="00CD0E2C"/>
    <w:rsid w:val="00CD1060"/>
    <w:rsid w:val="00CD1369"/>
    <w:rsid w:val="00CD25E4"/>
    <w:rsid w:val="00CD27E2"/>
    <w:rsid w:val="00CD30D1"/>
    <w:rsid w:val="00CD3396"/>
    <w:rsid w:val="00CD3C08"/>
    <w:rsid w:val="00CD43BF"/>
    <w:rsid w:val="00CD47FB"/>
    <w:rsid w:val="00CD4820"/>
    <w:rsid w:val="00CD48E0"/>
    <w:rsid w:val="00CD52F0"/>
    <w:rsid w:val="00CD572D"/>
    <w:rsid w:val="00CD6482"/>
    <w:rsid w:val="00CD7267"/>
    <w:rsid w:val="00CE0B1F"/>
    <w:rsid w:val="00CE0C75"/>
    <w:rsid w:val="00CE1819"/>
    <w:rsid w:val="00CE3EFA"/>
    <w:rsid w:val="00CE4228"/>
    <w:rsid w:val="00CE4FBC"/>
    <w:rsid w:val="00CE56A1"/>
    <w:rsid w:val="00CE5820"/>
    <w:rsid w:val="00CE60E7"/>
    <w:rsid w:val="00CE707F"/>
    <w:rsid w:val="00CE7160"/>
    <w:rsid w:val="00CE73C6"/>
    <w:rsid w:val="00CE7969"/>
    <w:rsid w:val="00CF13CE"/>
    <w:rsid w:val="00CF1E82"/>
    <w:rsid w:val="00CF2EC6"/>
    <w:rsid w:val="00CF34BC"/>
    <w:rsid w:val="00CF5431"/>
    <w:rsid w:val="00CF62EB"/>
    <w:rsid w:val="00CF6D91"/>
    <w:rsid w:val="00CF7594"/>
    <w:rsid w:val="00D00670"/>
    <w:rsid w:val="00D00E48"/>
    <w:rsid w:val="00D00FC3"/>
    <w:rsid w:val="00D0106C"/>
    <w:rsid w:val="00D01AC3"/>
    <w:rsid w:val="00D01BF0"/>
    <w:rsid w:val="00D025A6"/>
    <w:rsid w:val="00D026EF"/>
    <w:rsid w:val="00D0379C"/>
    <w:rsid w:val="00D039FD"/>
    <w:rsid w:val="00D042CE"/>
    <w:rsid w:val="00D04B8B"/>
    <w:rsid w:val="00D055AF"/>
    <w:rsid w:val="00D06869"/>
    <w:rsid w:val="00D079FE"/>
    <w:rsid w:val="00D100DE"/>
    <w:rsid w:val="00D10784"/>
    <w:rsid w:val="00D10D25"/>
    <w:rsid w:val="00D117E3"/>
    <w:rsid w:val="00D11C41"/>
    <w:rsid w:val="00D121A3"/>
    <w:rsid w:val="00D12FFA"/>
    <w:rsid w:val="00D15FC5"/>
    <w:rsid w:val="00D16136"/>
    <w:rsid w:val="00D16604"/>
    <w:rsid w:val="00D16DF5"/>
    <w:rsid w:val="00D17558"/>
    <w:rsid w:val="00D17572"/>
    <w:rsid w:val="00D17945"/>
    <w:rsid w:val="00D17A23"/>
    <w:rsid w:val="00D17D23"/>
    <w:rsid w:val="00D20A1F"/>
    <w:rsid w:val="00D20AF1"/>
    <w:rsid w:val="00D20BBF"/>
    <w:rsid w:val="00D20BEE"/>
    <w:rsid w:val="00D20DE6"/>
    <w:rsid w:val="00D21C26"/>
    <w:rsid w:val="00D22074"/>
    <w:rsid w:val="00D22A50"/>
    <w:rsid w:val="00D23716"/>
    <w:rsid w:val="00D23969"/>
    <w:rsid w:val="00D24FA8"/>
    <w:rsid w:val="00D253B4"/>
    <w:rsid w:val="00D259FE"/>
    <w:rsid w:val="00D25B67"/>
    <w:rsid w:val="00D26C58"/>
    <w:rsid w:val="00D302A2"/>
    <w:rsid w:val="00D30871"/>
    <w:rsid w:val="00D30B55"/>
    <w:rsid w:val="00D30DC0"/>
    <w:rsid w:val="00D31A55"/>
    <w:rsid w:val="00D32B3C"/>
    <w:rsid w:val="00D32CA0"/>
    <w:rsid w:val="00D32D97"/>
    <w:rsid w:val="00D3328A"/>
    <w:rsid w:val="00D346DA"/>
    <w:rsid w:val="00D34B1B"/>
    <w:rsid w:val="00D34BC8"/>
    <w:rsid w:val="00D350CA"/>
    <w:rsid w:val="00D35713"/>
    <w:rsid w:val="00D35B9C"/>
    <w:rsid w:val="00D360B4"/>
    <w:rsid w:val="00D3620C"/>
    <w:rsid w:val="00D37C6C"/>
    <w:rsid w:val="00D37E26"/>
    <w:rsid w:val="00D40737"/>
    <w:rsid w:val="00D40BBF"/>
    <w:rsid w:val="00D41079"/>
    <w:rsid w:val="00D41276"/>
    <w:rsid w:val="00D425A9"/>
    <w:rsid w:val="00D43187"/>
    <w:rsid w:val="00D4394A"/>
    <w:rsid w:val="00D43B3A"/>
    <w:rsid w:val="00D44019"/>
    <w:rsid w:val="00D4578B"/>
    <w:rsid w:val="00D4582E"/>
    <w:rsid w:val="00D45EED"/>
    <w:rsid w:val="00D464A7"/>
    <w:rsid w:val="00D46E1D"/>
    <w:rsid w:val="00D46F55"/>
    <w:rsid w:val="00D4725E"/>
    <w:rsid w:val="00D47938"/>
    <w:rsid w:val="00D50BD5"/>
    <w:rsid w:val="00D513EB"/>
    <w:rsid w:val="00D5297E"/>
    <w:rsid w:val="00D53690"/>
    <w:rsid w:val="00D536DC"/>
    <w:rsid w:val="00D53CA5"/>
    <w:rsid w:val="00D54756"/>
    <w:rsid w:val="00D54833"/>
    <w:rsid w:val="00D55146"/>
    <w:rsid w:val="00D57267"/>
    <w:rsid w:val="00D57547"/>
    <w:rsid w:val="00D57A15"/>
    <w:rsid w:val="00D60301"/>
    <w:rsid w:val="00D60448"/>
    <w:rsid w:val="00D616CF"/>
    <w:rsid w:val="00D621C6"/>
    <w:rsid w:val="00D63034"/>
    <w:rsid w:val="00D6485A"/>
    <w:rsid w:val="00D64B7A"/>
    <w:rsid w:val="00D64CEA"/>
    <w:rsid w:val="00D658ED"/>
    <w:rsid w:val="00D65F12"/>
    <w:rsid w:val="00D7074C"/>
    <w:rsid w:val="00D70E15"/>
    <w:rsid w:val="00D7181F"/>
    <w:rsid w:val="00D71AFE"/>
    <w:rsid w:val="00D71D9C"/>
    <w:rsid w:val="00D728A5"/>
    <w:rsid w:val="00D728B5"/>
    <w:rsid w:val="00D72C0D"/>
    <w:rsid w:val="00D73391"/>
    <w:rsid w:val="00D73885"/>
    <w:rsid w:val="00D75372"/>
    <w:rsid w:val="00D75757"/>
    <w:rsid w:val="00D76022"/>
    <w:rsid w:val="00D76520"/>
    <w:rsid w:val="00D765C0"/>
    <w:rsid w:val="00D76E10"/>
    <w:rsid w:val="00D77263"/>
    <w:rsid w:val="00D80802"/>
    <w:rsid w:val="00D8103A"/>
    <w:rsid w:val="00D81E5F"/>
    <w:rsid w:val="00D81ECB"/>
    <w:rsid w:val="00D82165"/>
    <w:rsid w:val="00D83A6E"/>
    <w:rsid w:val="00D83D19"/>
    <w:rsid w:val="00D83E27"/>
    <w:rsid w:val="00D843F9"/>
    <w:rsid w:val="00D8456D"/>
    <w:rsid w:val="00D84D18"/>
    <w:rsid w:val="00D84DCE"/>
    <w:rsid w:val="00D85B96"/>
    <w:rsid w:val="00D86638"/>
    <w:rsid w:val="00D902DC"/>
    <w:rsid w:val="00D90F93"/>
    <w:rsid w:val="00D915BF"/>
    <w:rsid w:val="00D91754"/>
    <w:rsid w:val="00D92954"/>
    <w:rsid w:val="00D92DF1"/>
    <w:rsid w:val="00D931FC"/>
    <w:rsid w:val="00D93C7E"/>
    <w:rsid w:val="00D9438F"/>
    <w:rsid w:val="00D95C43"/>
    <w:rsid w:val="00D9680A"/>
    <w:rsid w:val="00D96AF2"/>
    <w:rsid w:val="00D97234"/>
    <w:rsid w:val="00D973BB"/>
    <w:rsid w:val="00D97A93"/>
    <w:rsid w:val="00DA2ECE"/>
    <w:rsid w:val="00DA32E5"/>
    <w:rsid w:val="00DA373F"/>
    <w:rsid w:val="00DA3BA4"/>
    <w:rsid w:val="00DA4453"/>
    <w:rsid w:val="00DA52B9"/>
    <w:rsid w:val="00DA536C"/>
    <w:rsid w:val="00DA56C1"/>
    <w:rsid w:val="00DA5930"/>
    <w:rsid w:val="00DA7022"/>
    <w:rsid w:val="00DA7719"/>
    <w:rsid w:val="00DB1188"/>
    <w:rsid w:val="00DB1C80"/>
    <w:rsid w:val="00DB2AC2"/>
    <w:rsid w:val="00DB3FE4"/>
    <w:rsid w:val="00DB485A"/>
    <w:rsid w:val="00DB4872"/>
    <w:rsid w:val="00DB4F3E"/>
    <w:rsid w:val="00DB57E1"/>
    <w:rsid w:val="00DB60A7"/>
    <w:rsid w:val="00DB722E"/>
    <w:rsid w:val="00DC07E2"/>
    <w:rsid w:val="00DC110A"/>
    <w:rsid w:val="00DC1E59"/>
    <w:rsid w:val="00DC1E81"/>
    <w:rsid w:val="00DC233A"/>
    <w:rsid w:val="00DC296D"/>
    <w:rsid w:val="00DC3309"/>
    <w:rsid w:val="00DC36BB"/>
    <w:rsid w:val="00DC4DDF"/>
    <w:rsid w:val="00DC5197"/>
    <w:rsid w:val="00DC592B"/>
    <w:rsid w:val="00DC5CF3"/>
    <w:rsid w:val="00DC5D8C"/>
    <w:rsid w:val="00DC68C1"/>
    <w:rsid w:val="00DD022D"/>
    <w:rsid w:val="00DD1A02"/>
    <w:rsid w:val="00DD3411"/>
    <w:rsid w:val="00DD3696"/>
    <w:rsid w:val="00DD371F"/>
    <w:rsid w:val="00DD3C11"/>
    <w:rsid w:val="00DD3FF1"/>
    <w:rsid w:val="00DD51FD"/>
    <w:rsid w:val="00DD5509"/>
    <w:rsid w:val="00DD5649"/>
    <w:rsid w:val="00DD5DD7"/>
    <w:rsid w:val="00DD63BA"/>
    <w:rsid w:val="00DD6F9E"/>
    <w:rsid w:val="00DD75DF"/>
    <w:rsid w:val="00DD77BC"/>
    <w:rsid w:val="00DD7818"/>
    <w:rsid w:val="00DD7EEF"/>
    <w:rsid w:val="00DE0674"/>
    <w:rsid w:val="00DE0B62"/>
    <w:rsid w:val="00DE1311"/>
    <w:rsid w:val="00DE151D"/>
    <w:rsid w:val="00DE2373"/>
    <w:rsid w:val="00DE279A"/>
    <w:rsid w:val="00DE2C7D"/>
    <w:rsid w:val="00DE2E6E"/>
    <w:rsid w:val="00DE37F5"/>
    <w:rsid w:val="00DE403C"/>
    <w:rsid w:val="00DE4390"/>
    <w:rsid w:val="00DE491A"/>
    <w:rsid w:val="00DE4AE2"/>
    <w:rsid w:val="00DE5603"/>
    <w:rsid w:val="00DE6AF2"/>
    <w:rsid w:val="00DE6E8E"/>
    <w:rsid w:val="00DE708C"/>
    <w:rsid w:val="00DE7F5B"/>
    <w:rsid w:val="00DF1C78"/>
    <w:rsid w:val="00DF2F28"/>
    <w:rsid w:val="00DF4457"/>
    <w:rsid w:val="00DF51A3"/>
    <w:rsid w:val="00DF5CB2"/>
    <w:rsid w:val="00DF6B1F"/>
    <w:rsid w:val="00DF6B76"/>
    <w:rsid w:val="00DF7529"/>
    <w:rsid w:val="00DF76C1"/>
    <w:rsid w:val="00DF76F5"/>
    <w:rsid w:val="00DF775F"/>
    <w:rsid w:val="00DF7EEF"/>
    <w:rsid w:val="00E00365"/>
    <w:rsid w:val="00E00872"/>
    <w:rsid w:val="00E00951"/>
    <w:rsid w:val="00E014ED"/>
    <w:rsid w:val="00E0153F"/>
    <w:rsid w:val="00E033F9"/>
    <w:rsid w:val="00E0370C"/>
    <w:rsid w:val="00E03836"/>
    <w:rsid w:val="00E04368"/>
    <w:rsid w:val="00E04991"/>
    <w:rsid w:val="00E06AF0"/>
    <w:rsid w:val="00E071AA"/>
    <w:rsid w:val="00E07423"/>
    <w:rsid w:val="00E07EA6"/>
    <w:rsid w:val="00E10285"/>
    <w:rsid w:val="00E10C3F"/>
    <w:rsid w:val="00E119FC"/>
    <w:rsid w:val="00E12332"/>
    <w:rsid w:val="00E129D1"/>
    <w:rsid w:val="00E12CAB"/>
    <w:rsid w:val="00E12F38"/>
    <w:rsid w:val="00E13393"/>
    <w:rsid w:val="00E1390C"/>
    <w:rsid w:val="00E1446D"/>
    <w:rsid w:val="00E145B3"/>
    <w:rsid w:val="00E14E62"/>
    <w:rsid w:val="00E15622"/>
    <w:rsid w:val="00E170B2"/>
    <w:rsid w:val="00E2165B"/>
    <w:rsid w:val="00E218C0"/>
    <w:rsid w:val="00E232D1"/>
    <w:rsid w:val="00E2399D"/>
    <w:rsid w:val="00E2449B"/>
    <w:rsid w:val="00E24812"/>
    <w:rsid w:val="00E2528A"/>
    <w:rsid w:val="00E25418"/>
    <w:rsid w:val="00E26EA7"/>
    <w:rsid w:val="00E2766E"/>
    <w:rsid w:val="00E30B54"/>
    <w:rsid w:val="00E30F98"/>
    <w:rsid w:val="00E317CB"/>
    <w:rsid w:val="00E31DDE"/>
    <w:rsid w:val="00E32334"/>
    <w:rsid w:val="00E3240D"/>
    <w:rsid w:val="00E32F9C"/>
    <w:rsid w:val="00E339B0"/>
    <w:rsid w:val="00E33F85"/>
    <w:rsid w:val="00E34522"/>
    <w:rsid w:val="00E3505A"/>
    <w:rsid w:val="00E352FB"/>
    <w:rsid w:val="00E35E48"/>
    <w:rsid w:val="00E3741E"/>
    <w:rsid w:val="00E37F77"/>
    <w:rsid w:val="00E401F7"/>
    <w:rsid w:val="00E4026E"/>
    <w:rsid w:val="00E405AA"/>
    <w:rsid w:val="00E40614"/>
    <w:rsid w:val="00E421AA"/>
    <w:rsid w:val="00E42AA7"/>
    <w:rsid w:val="00E42FD9"/>
    <w:rsid w:val="00E442D7"/>
    <w:rsid w:val="00E44AA0"/>
    <w:rsid w:val="00E44B45"/>
    <w:rsid w:val="00E44D6D"/>
    <w:rsid w:val="00E45DE6"/>
    <w:rsid w:val="00E47394"/>
    <w:rsid w:val="00E5062E"/>
    <w:rsid w:val="00E507B8"/>
    <w:rsid w:val="00E5148F"/>
    <w:rsid w:val="00E515AC"/>
    <w:rsid w:val="00E53878"/>
    <w:rsid w:val="00E53BF1"/>
    <w:rsid w:val="00E53F04"/>
    <w:rsid w:val="00E54495"/>
    <w:rsid w:val="00E5485C"/>
    <w:rsid w:val="00E5495B"/>
    <w:rsid w:val="00E54B36"/>
    <w:rsid w:val="00E54E54"/>
    <w:rsid w:val="00E560B5"/>
    <w:rsid w:val="00E57DA9"/>
    <w:rsid w:val="00E60A30"/>
    <w:rsid w:val="00E60D37"/>
    <w:rsid w:val="00E61291"/>
    <w:rsid w:val="00E630B2"/>
    <w:rsid w:val="00E6355F"/>
    <w:rsid w:val="00E651F2"/>
    <w:rsid w:val="00E65419"/>
    <w:rsid w:val="00E65C86"/>
    <w:rsid w:val="00E65F49"/>
    <w:rsid w:val="00E6622E"/>
    <w:rsid w:val="00E66428"/>
    <w:rsid w:val="00E664A1"/>
    <w:rsid w:val="00E6758B"/>
    <w:rsid w:val="00E70DC5"/>
    <w:rsid w:val="00E7107C"/>
    <w:rsid w:val="00E71F59"/>
    <w:rsid w:val="00E721BB"/>
    <w:rsid w:val="00E7247A"/>
    <w:rsid w:val="00E72AA5"/>
    <w:rsid w:val="00E73891"/>
    <w:rsid w:val="00E74736"/>
    <w:rsid w:val="00E74A5A"/>
    <w:rsid w:val="00E76856"/>
    <w:rsid w:val="00E76A7C"/>
    <w:rsid w:val="00E778DE"/>
    <w:rsid w:val="00E803B7"/>
    <w:rsid w:val="00E81444"/>
    <w:rsid w:val="00E81E21"/>
    <w:rsid w:val="00E8221A"/>
    <w:rsid w:val="00E827BF"/>
    <w:rsid w:val="00E8292E"/>
    <w:rsid w:val="00E83247"/>
    <w:rsid w:val="00E8462E"/>
    <w:rsid w:val="00E84742"/>
    <w:rsid w:val="00E84A51"/>
    <w:rsid w:val="00E84C0D"/>
    <w:rsid w:val="00E84E0F"/>
    <w:rsid w:val="00E84EF8"/>
    <w:rsid w:val="00E8512F"/>
    <w:rsid w:val="00E853AA"/>
    <w:rsid w:val="00E8612B"/>
    <w:rsid w:val="00E86A2F"/>
    <w:rsid w:val="00E86DC1"/>
    <w:rsid w:val="00E91D21"/>
    <w:rsid w:val="00E91D67"/>
    <w:rsid w:val="00E92AE4"/>
    <w:rsid w:val="00E92B4E"/>
    <w:rsid w:val="00E92C14"/>
    <w:rsid w:val="00E93076"/>
    <w:rsid w:val="00E932AF"/>
    <w:rsid w:val="00E93537"/>
    <w:rsid w:val="00E94A79"/>
    <w:rsid w:val="00E95672"/>
    <w:rsid w:val="00E95EB4"/>
    <w:rsid w:val="00E960E5"/>
    <w:rsid w:val="00E9616D"/>
    <w:rsid w:val="00E961AE"/>
    <w:rsid w:val="00E97044"/>
    <w:rsid w:val="00E9762A"/>
    <w:rsid w:val="00EA16E4"/>
    <w:rsid w:val="00EA22A7"/>
    <w:rsid w:val="00EA33EA"/>
    <w:rsid w:val="00EA3B75"/>
    <w:rsid w:val="00EA4144"/>
    <w:rsid w:val="00EA46A0"/>
    <w:rsid w:val="00EA4C04"/>
    <w:rsid w:val="00EA520A"/>
    <w:rsid w:val="00EA55EB"/>
    <w:rsid w:val="00EA5BFD"/>
    <w:rsid w:val="00EA5FAC"/>
    <w:rsid w:val="00EA61D3"/>
    <w:rsid w:val="00EA7B55"/>
    <w:rsid w:val="00EA7BBE"/>
    <w:rsid w:val="00EB0A1B"/>
    <w:rsid w:val="00EB0CDB"/>
    <w:rsid w:val="00EB12BA"/>
    <w:rsid w:val="00EB2D69"/>
    <w:rsid w:val="00EB311E"/>
    <w:rsid w:val="00EB32E0"/>
    <w:rsid w:val="00EB39C4"/>
    <w:rsid w:val="00EB41AB"/>
    <w:rsid w:val="00EB515A"/>
    <w:rsid w:val="00EB5170"/>
    <w:rsid w:val="00EB5AA3"/>
    <w:rsid w:val="00EB6935"/>
    <w:rsid w:val="00EC01F2"/>
    <w:rsid w:val="00EC2BB4"/>
    <w:rsid w:val="00EC2D1B"/>
    <w:rsid w:val="00EC2EA2"/>
    <w:rsid w:val="00EC3624"/>
    <w:rsid w:val="00EC404E"/>
    <w:rsid w:val="00EC51B4"/>
    <w:rsid w:val="00EC51B5"/>
    <w:rsid w:val="00EC6055"/>
    <w:rsid w:val="00EC6E9E"/>
    <w:rsid w:val="00EC70DE"/>
    <w:rsid w:val="00ED00DF"/>
    <w:rsid w:val="00ED0F83"/>
    <w:rsid w:val="00ED17D0"/>
    <w:rsid w:val="00ED197B"/>
    <w:rsid w:val="00ED2156"/>
    <w:rsid w:val="00ED27C0"/>
    <w:rsid w:val="00ED286B"/>
    <w:rsid w:val="00ED2D63"/>
    <w:rsid w:val="00ED343F"/>
    <w:rsid w:val="00ED3AD0"/>
    <w:rsid w:val="00ED401D"/>
    <w:rsid w:val="00ED49D6"/>
    <w:rsid w:val="00ED5CD7"/>
    <w:rsid w:val="00ED6D6A"/>
    <w:rsid w:val="00EE0161"/>
    <w:rsid w:val="00EE0F04"/>
    <w:rsid w:val="00EE1626"/>
    <w:rsid w:val="00EE187A"/>
    <w:rsid w:val="00EE3D71"/>
    <w:rsid w:val="00EE4198"/>
    <w:rsid w:val="00EE43E9"/>
    <w:rsid w:val="00EE469E"/>
    <w:rsid w:val="00EE570B"/>
    <w:rsid w:val="00EE6159"/>
    <w:rsid w:val="00EE7091"/>
    <w:rsid w:val="00EE7185"/>
    <w:rsid w:val="00EE7A57"/>
    <w:rsid w:val="00EF01F2"/>
    <w:rsid w:val="00EF05A6"/>
    <w:rsid w:val="00EF0F3E"/>
    <w:rsid w:val="00EF0FBF"/>
    <w:rsid w:val="00EF18DB"/>
    <w:rsid w:val="00EF1A2A"/>
    <w:rsid w:val="00EF1EF8"/>
    <w:rsid w:val="00EF2CF9"/>
    <w:rsid w:val="00EF5CD0"/>
    <w:rsid w:val="00EF5D7A"/>
    <w:rsid w:val="00EF5D7F"/>
    <w:rsid w:val="00EF6379"/>
    <w:rsid w:val="00EF63E6"/>
    <w:rsid w:val="00EF6EE3"/>
    <w:rsid w:val="00F02148"/>
    <w:rsid w:val="00F02949"/>
    <w:rsid w:val="00F03295"/>
    <w:rsid w:val="00F03504"/>
    <w:rsid w:val="00F03D7C"/>
    <w:rsid w:val="00F03DC7"/>
    <w:rsid w:val="00F045C7"/>
    <w:rsid w:val="00F05DCF"/>
    <w:rsid w:val="00F0694B"/>
    <w:rsid w:val="00F071CA"/>
    <w:rsid w:val="00F0779C"/>
    <w:rsid w:val="00F07BBB"/>
    <w:rsid w:val="00F07F5F"/>
    <w:rsid w:val="00F10072"/>
    <w:rsid w:val="00F107DD"/>
    <w:rsid w:val="00F11344"/>
    <w:rsid w:val="00F1149B"/>
    <w:rsid w:val="00F117D6"/>
    <w:rsid w:val="00F121B9"/>
    <w:rsid w:val="00F1261B"/>
    <w:rsid w:val="00F12B7C"/>
    <w:rsid w:val="00F12D35"/>
    <w:rsid w:val="00F13BC8"/>
    <w:rsid w:val="00F142A4"/>
    <w:rsid w:val="00F143AA"/>
    <w:rsid w:val="00F1554F"/>
    <w:rsid w:val="00F15B8D"/>
    <w:rsid w:val="00F15E7A"/>
    <w:rsid w:val="00F16BA3"/>
    <w:rsid w:val="00F16CFA"/>
    <w:rsid w:val="00F17E49"/>
    <w:rsid w:val="00F20826"/>
    <w:rsid w:val="00F20929"/>
    <w:rsid w:val="00F2129D"/>
    <w:rsid w:val="00F216C4"/>
    <w:rsid w:val="00F2195D"/>
    <w:rsid w:val="00F21A33"/>
    <w:rsid w:val="00F21F8D"/>
    <w:rsid w:val="00F22E79"/>
    <w:rsid w:val="00F232B4"/>
    <w:rsid w:val="00F2343B"/>
    <w:rsid w:val="00F23557"/>
    <w:rsid w:val="00F23B6E"/>
    <w:rsid w:val="00F23C3C"/>
    <w:rsid w:val="00F23D26"/>
    <w:rsid w:val="00F24929"/>
    <w:rsid w:val="00F24C2D"/>
    <w:rsid w:val="00F24EC2"/>
    <w:rsid w:val="00F25257"/>
    <w:rsid w:val="00F25EC1"/>
    <w:rsid w:val="00F261C3"/>
    <w:rsid w:val="00F27390"/>
    <w:rsid w:val="00F2758A"/>
    <w:rsid w:val="00F276EB"/>
    <w:rsid w:val="00F2799F"/>
    <w:rsid w:val="00F307E0"/>
    <w:rsid w:val="00F30C9D"/>
    <w:rsid w:val="00F31114"/>
    <w:rsid w:val="00F31256"/>
    <w:rsid w:val="00F32F60"/>
    <w:rsid w:val="00F331DD"/>
    <w:rsid w:val="00F33301"/>
    <w:rsid w:val="00F339B5"/>
    <w:rsid w:val="00F340DE"/>
    <w:rsid w:val="00F35284"/>
    <w:rsid w:val="00F35FFE"/>
    <w:rsid w:val="00F3691A"/>
    <w:rsid w:val="00F36AE4"/>
    <w:rsid w:val="00F4037F"/>
    <w:rsid w:val="00F40AB2"/>
    <w:rsid w:val="00F40CEB"/>
    <w:rsid w:val="00F414AE"/>
    <w:rsid w:val="00F419DF"/>
    <w:rsid w:val="00F41DDC"/>
    <w:rsid w:val="00F41FC7"/>
    <w:rsid w:val="00F42064"/>
    <w:rsid w:val="00F4249B"/>
    <w:rsid w:val="00F427BF"/>
    <w:rsid w:val="00F42BB4"/>
    <w:rsid w:val="00F4379E"/>
    <w:rsid w:val="00F43D01"/>
    <w:rsid w:val="00F4544F"/>
    <w:rsid w:val="00F459E1"/>
    <w:rsid w:val="00F45C06"/>
    <w:rsid w:val="00F46046"/>
    <w:rsid w:val="00F46A1E"/>
    <w:rsid w:val="00F46CED"/>
    <w:rsid w:val="00F503B5"/>
    <w:rsid w:val="00F50E32"/>
    <w:rsid w:val="00F5130E"/>
    <w:rsid w:val="00F51BF4"/>
    <w:rsid w:val="00F51EC9"/>
    <w:rsid w:val="00F52119"/>
    <w:rsid w:val="00F529C1"/>
    <w:rsid w:val="00F541E4"/>
    <w:rsid w:val="00F54C34"/>
    <w:rsid w:val="00F551D4"/>
    <w:rsid w:val="00F5563F"/>
    <w:rsid w:val="00F55F71"/>
    <w:rsid w:val="00F5749C"/>
    <w:rsid w:val="00F5797A"/>
    <w:rsid w:val="00F600C3"/>
    <w:rsid w:val="00F60BF5"/>
    <w:rsid w:val="00F61293"/>
    <w:rsid w:val="00F61744"/>
    <w:rsid w:val="00F618CD"/>
    <w:rsid w:val="00F62068"/>
    <w:rsid w:val="00F62BA2"/>
    <w:rsid w:val="00F62E91"/>
    <w:rsid w:val="00F63205"/>
    <w:rsid w:val="00F632E8"/>
    <w:rsid w:val="00F64EC2"/>
    <w:rsid w:val="00F65EDB"/>
    <w:rsid w:val="00F671F3"/>
    <w:rsid w:val="00F7065A"/>
    <w:rsid w:val="00F70739"/>
    <w:rsid w:val="00F70E3F"/>
    <w:rsid w:val="00F715F0"/>
    <w:rsid w:val="00F71632"/>
    <w:rsid w:val="00F71A82"/>
    <w:rsid w:val="00F71D18"/>
    <w:rsid w:val="00F727EB"/>
    <w:rsid w:val="00F72B7A"/>
    <w:rsid w:val="00F73A40"/>
    <w:rsid w:val="00F73AC8"/>
    <w:rsid w:val="00F74EB0"/>
    <w:rsid w:val="00F74F4D"/>
    <w:rsid w:val="00F75EA2"/>
    <w:rsid w:val="00F765D8"/>
    <w:rsid w:val="00F776F4"/>
    <w:rsid w:val="00F80384"/>
    <w:rsid w:val="00F80535"/>
    <w:rsid w:val="00F80B67"/>
    <w:rsid w:val="00F81974"/>
    <w:rsid w:val="00F81B7C"/>
    <w:rsid w:val="00F83619"/>
    <w:rsid w:val="00F83D31"/>
    <w:rsid w:val="00F84D5A"/>
    <w:rsid w:val="00F851DF"/>
    <w:rsid w:val="00F85AC7"/>
    <w:rsid w:val="00F85FBA"/>
    <w:rsid w:val="00F86A77"/>
    <w:rsid w:val="00F876CA"/>
    <w:rsid w:val="00F87881"/>
    <w:rsid w:val="00F87F9F"/>
    <w:rsid w:val="00F90052"/>
    <w:rsid w:val="00F91FD5"/>
    <w:rsid w:val="00F92361"/>
    <w:rsid w:val="00F92373"/>
    <w:rsid w:val="00F931FD"/>
    <w:rsid w:val="00F939D5"/>
    <w:rsid w:val="00F93AF9"/>
    <w:rsid w:val="00F93B31"/>
    <w:rsid w:val="00F93DB6"/>
    <w:rsid w:val="00F944BD"/>
    <w:rsid w:val="00F950B5"/>
    <w:rsid w:val="00F955E1"/>
    <w:rsid w:val="00F957F5"/>
    <w:rsid w:val="00F95B8D"/>
    <w:rsid w:val="00F9648D"/>
    <w:rsid w:val="00F96785"/>
    <w:rsid w:val="00FA1D4F"/>
    <w:rsid w:val="00FA3072"/>
    <w:rsid w:val="00FA31FA"/>
    <w:rsid w:val="00FA4EF2"/>
    <w:rsid w:val="00FA534A"/>
    <w:rsid w:val="00FA53B1"/>
    <w:rsid w:val="00FA54E9"/>
    <w:rsid w:val="00FA6766"/>
    <w:rsid w:val="00FA7337"/>
    <w:rsid w:val="00FA76C2"/>
    <w:rsid w:val="00FB08D0"/>
    <w:rsid w:val="00FB0912"/>
    <w:rsid w:val="00FB0B9C"/>
    <w:rsid w:val="00FB12C2"/>
    <w:rsid w:val="00FB22A2"/>
    <w:rsid w:val="00FB278F"/>
    <w:rsid w:val="00FB286C"/>
    <w:rsid w:val="00FB311A"/>
    <w:rsid w:val="00FB315B"/>
    <w:rsid w:val="00FB42D6"/>
    <w:rsid w:val="00FB43B2"/>
    <w:rsid w:val="00FB43D0"/>
    <w:rsid w:val="00FB4497"/>
    <w:rsid w:val="00FB49C7"/>
    <w:rsid w:val="00FB552C"/>
    <w:rsid w:val="00FB6512"/>
    <w:rsid w:val="00FB6EE2"/>
    <w:rsid w:val="00FB7B90"/>
    <w:rsid w:val="00FC0983"/>
    <w:rsid w:val="00FC0EE2"/>
    <w:rsid w:val="00FC1A1A"/>
    <w:rsid w:val="00FC223A"/>
    <w:rsid w:val="00FC3918"/>
    <w:rsid w:val="00FC3FBA"/>
    <w:rsid w:val="00FC45E0"/>
    <w:rsid w:val="00FC7982"/>
    <w:rsid w:val="00FC7AA0"/>
    <w:rsid w:val="00FC7C73"/>
    <w:rsid w:val="00FD00C2"/>
    <w:rsid w:val="00FD1E48"/>
    <w:rsid w:val="00FD2D3D"/>
    <w:rsid w:val="00FD3354"/>
    <w:rsid w:val="00FD3B55"/>
    <w:rsid w:val="00FD437B"/>
    <w:rsid w:val="00FD44DE"/>
    <w:rsid w:val="00FD4A88"/>
    <w:rsid w:val="00FD516C"/>
    <w:rsid w:val="00FD5712"/>
    <w:rsid w:val="00FD76D4"/>
    <w:rsid w:val="00FE0497"/>
    <w:rsid w:val="00FE05B4"/>
    <w:rsid w:val="00FE0C3D"/>
    <w:rsid w:val="00FE0E64"/>
    <w:rsid w:val="00FE1350"/>
    <w:rsid w:val="00FE14A9"/>
    <w:rsid w:val="00FE1C57"/>
    <w:rsid w:val="00FE2132"/>
    <w:rsid w:val="00FE2635"/>
    <w:rsid w:val="00FE289B"/>
    <w:rsid w:val="00FE3088"/>
    <w:rsid w:val="00FE40BD"/>
    <w:rsid w:val="00FE4743"/>
    <w:rsid w:val="00FE5401"/>
    <w:rsid w:val="00FE5906"/>
    <w:rsid w:val="00FE5D8E"/>
    <w:rsid w:val="00FE6423"/>
    <w:rsid w:val="00FE7234"/>
    <w:rsid w:val="00FE7724"/>
    <w:rsid w:val="00FF1560"/>
    <w:rsid w:val="00FF1695"/>
    <w:rsid w:val="00FF1A67"/>
    <w:rsid w:val="00FF1CA6"/>
    <w:rsid w:val="00FF2985"/>
    <w:rsid w:val="00FF32B7"/>
    <w:rsid w:val="00FF34DD"/>
    <w:rsid w:val="00FF5216"/>
    <w:rsid w:val="00FF554A"/>
    <w:rsid w:val="00FF6522"/>
    <w:rsid w:val="00FF6732"/>
    <w:rsid w:val="00FF678F"/>
    <w:rsid w:val="016D50AE"/>
    <w:rsid w:val="02142687"/>
    <w:rsid w:val="0333753E"/>
    <w:rsid w:val="051C5841"/>
    <w:rsid w:val="0579684C"/>
    <w:rsid w:val="059C4111"/>
    <w:rsid w:val="05B7338B"/>
    <w:rsid w:val="06183639"/>
    <w:rsid w:val="06B03619"/>
    <w:rsid w:val="08545DFE"/>
    <w:rsid w:val="089222A7"/>
    <w:rsid w:val="08CF4182"/>
    <w:rsid w:val="09D73898"/>
    <w:rsid w:val="0D774132"/>
    <w:rsid w:val="0E313E63"/>
    <w:rsid w:val="0E3C0AD7"/>
    <w:rsid w:val="0E5A7E7D"/>
    <w:rsid w:val="118042FA"/>
    <w:rsid w:val="14373F69"/>
    <w:rsid w:val="15E718A1"/>
    <w:rsid w:val="16D90C30"/>
    <w:rsid w:val="17A16BB4"/>
    <w:rsid w:val="1930288B"/>
    <w:rsid w:val="19754FFB"/>
    <w:rsid w:val="1AB204FA"/>
    <w:rsid w:val="1DB02EB8"/>
    <w:rsid w:val="1F5D46D1"/>
    <w:rsid w:val="1F995C11"/>
    <w:rsid w:val="20AE1F2E"/>
    <w:rsid w:val="20D514A8"/>
    <w:rsid w:val="21EC4255"/>
    <w:rsid w:val="226D5672"/>
    <w:rsid w:val="22790CBA"/>
    <w:rsid w:val="22D6305C"/>
    <w:rsid w:val="230D5769"/>
    <w:rsid w:val="25095056"/>
    <w:rsid w:val="271F1B2B"/>
    <w:rsid w:val="276E75CF"/>
    <w:rsid w:val="28393997"/>
    <w:rsid w:val="28D3248D"/>
    <w:rsid w:val="29D362FB"/>
    <w:rsid w:val="2A013CBE"/>
    <w:rsid w:val="2A9F286F"/>
    <w:rsid w:val="2B1254F1"/>
    <w:rsid w:val="2BE920C8"/>
    <w:rsid w:val="2CD23D36"/>
    <w:rsid w:val="2CE44331"/>
    <w:rsid w:val="2DC63287"/>
    <w:rsid w:val="3045587C"/>
    <w:rsid w:val="32C91C66"/>
    <w:rsid w:val="32E109B6"/>
    <w:rsid w:val="32E1543E"/>
    <w:rsid w:val="33F1450C"/>
    <w:rsid w:val="35024683"/>
    <w:rsid w:val="38457751"/>
    <w:rsid w:val="385B5F3C"/>
    <w:rsid w:val="394D0BB2"/>
    <w:rsid w:val="3A01209E"/>
    <w:rsid w:val="3AD2050F"/>
    <w:rsid w:val="3B1E1C63"/>
    <w:rsid w:val="3BC50A2B"/>
    <w:rsid w:val="3CC16039"/>
    <w:rsid w:val="3E8E30F5"/>
    <w:rsid w:val="3F142F04"/>
    <w:rsid w:val="3F24018D"/>
    <w:rsid w:val="427B681A"/>
    <w:rsid w:val="42C72A65"/>
    <w:rsid w:val="43292AEE"/>
    <w:rsid w:val="438C6323"/>
    <w:rsid w:val="439A51E8"/>
    <w:rsid w:val="43F541E4"/>
    <w:rsid w:val="450D73CF"/>
    <w:rsid w:val="45DE077F"/>
    <w:rsid w:val="46592838"/>
    <w:rsid w:val="47090B28"/>
    <w:rsid w:val="47126521"/>
    <w:rsid w:val="47535B16"/>
    <w:rsid w:val="478A4F04"/>
    <w:rsid w:val="478C12CC"/>
    <w:rsid w:val="47B17440"/>
    <w:rsid w:val="48947B4C"/>
    <w:rsid w:val="48AD5F2A"/>
    <w:rsid w:val="4911066C"/>
    <w:rsid w:val="49277A03"/>
    <w:rsid w:val="49FE0983"/>
    <w:rsid w:val="4A706BDE"/>
    <w:rsid w:val="4B237960"/>
    <w:rsid w:val="4B3F3B3B"/>
    <w:rsid w:val="4B6115FA"/>
    <w:rsid w:val="4C0A2BA7"/>
    <w:rsid w:val="4C643363"/>
    <w:rsid w:val="4DF6121A"/>
    <w:rsid w:val="4EDC4B24"/>
    <w:rsid w:val="4F502D1C"/>
    <w:rsid w:val="4FAD3835"/>
    <w:rsid w:val="506C22E1"/>
    <w:rsid w:val="50DB7E95"/>
    <w:rsid w:val="50FB6E03"/>
    <w:rsid w:val="5178162F"/>
    <w:rsid w:val="517B7BE1"/>
    <w:rsid w:val="54EC2681"/>
    <w:rsid w:val="557D1D07"/>
    <w:rsid w:val="5A8574C3"/>
    <w:rsid w:val="5AEE549C"/>
    <w:rsid w:val="5B8F3201"/>
    <w:rsid w:val="5BC12144"/>
    <w:rsid w:val="5BF9358A"/>
    <w:rsid w:val="5C60299F"/>
    <w:rsid w:val="5F461DEC"/>
    <w:rsid w:val="61A118B0"/>
    <w:rsid w:val="63245377"/>
    <w:rsid w:val="68D43AAF"/>
    <w:rsid w:val="69A66E26"/>
    <w:rsid w:val="6A22195F"/>
    <w:rsid w:val="6AF34F1A"/>
    <w:rsid w:val="6BF55436"/>
    <w:rsid w:val="6E160414"/>
    <w:rsid w:val="6E2C5C0B"/>
    <w:rsid w:val="712370CF"/>
    <w:rsid w:val="71C112F8"/>
    <w:rsid w:val="7401597D"/>
    <w:rsid w:val="75713B57"/>
    <w:rsid w:val="772A1BAC"/>
    <w:rsid w:val="78EC3473"/>
    <w:rsid w:val="798A028F"/>
    <w:rsid w:val="7A240455"/>
    <w:rsid w:val="7AE66CEF"/>
    <w:rsid w:val="7C8E69D5"/>
    <w:rsid w:val="7D6C76BB"/>
    <w:rsid w:val="7D6D26AB"/>
    <w:rsid w:val="7E6706EA"/>
    <w:rsid w:val="7ECE524C"/>
    <w:rsid w:val="7F1564A0"/>
    <w:rsid w:val="7FA76B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5B5D4"/>
  <w15:docId w15:val="{F7D8E74E-3CE8-4870-9A45-C510DBAD4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rPr>
  </w:style>
  <w:style w:type="paragraph" w:styleId="Heading1">
    <w:name w:val="heading 1"/>
    <w:basedOn w:val="Normal"/>
    <w:next w:val="Normal"/>
    <w:link w:val="Heading1Char"/>
    <w:qFormat/>
    <w:pPr>
      <w:widowControl w:val="0"/>
      <w:autoSpaceDE w:val="0"/>
      <w:autoSpaceDN w:val="0"/>
      <w:adjustRightInd w:val="0"/>
      <w:spacing w:after="0" w:line="240" w:lineRule="auto"/>
      <w:outlineLvl w:val="0"/>
    </w:pPr>
    <w:rPr>
      <w:rFonts w:ascii="Arial" w:eastAsia="SimHei" w:hAnsi="Arial" w:cs="SimHei"/>
      <w:b/>
      <w:bCs/>
      <w:sz w:val="30"/>
      <w:szCs w:val="30"/>
      <w:lang w:val="zh-CN"/>
    </w:rPr>
  </w:style>
  <w:style w:type="paragraph" w:styleId="Heading2">
    <w:name w:val="heading 2"/>
    <w:basedOn w:val="Normal"/>
    <w:next w:val="Normal"/>
    <w:link w:val="Heading2Char"/>
    <w:unhideWhenUsed/>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YJ--"/>
    <w:link w:val="Heading3Char"/>
    <w:qFormat/>
    <w:pPr>
      <w:keepNext/>
      <w:keepLines/>
      <w:widowControl w:val="0"/>
      <w:tabs>
        <w:tab w:val="left" w:pos="720"/>
      </w:tabs>
      <w:spacing w:before="260" w:after="260" w:line="416" w:lineRule="auto"/>
      <w:ind w:left="720" w:hanging="720"/>
      <w:jc w:val="both"/>
      <w:outlineLvl w:val="2"/>
    </w:pPr>
    <w:rPr>
      <w:rFonts w:ascii="Times New Roman" w:eastAsia="Times New Roman" w:hAnsi="Times New Roman"/>
      <w:b/>
      <w:bCs/>
      <w:kern w:val="2"/>
      <w:sz w:val="24"/>
      <w:szCs w:val="32"/>
    </w:rPr>
  </w:style>
  <w:style w:type="paragraph" w:styleId="Heading4">
    <w:name w:val="heading 4"/>
    <w:basedOn w:val="Normal"/>
    <w:next w:val="YJ--"/>
    <w:link w:val="Heading4Char"/>
    <w:qFormat/>
    <w:pPr>
      <w:keepNext/>
      <w:keepLines/>
      <w:widowControl w:val="0"/>
      <w:tabs>
        <w:tab w:val="left" w:pos="864"/>
      </w:tabs>
      <w:spacing w:before="280" w:after="290" w:line="376" w:lineRule="auto"/>
      <w:ind w:left="864" w:hanging="864"/>
      <w:jc w:val="both"/>
      <w:outlineLvl w:val="3"/>
    </w:pPr>
    <w:rPr>
      <w:rFonts w:ascii="Arial" w:eastAsia="Times New Roman" w:hAnsi="Arial"/>
      <w:b/>
      <w:bCs/>
      <w:kern w:val="2"/>
      <w:sz w:val="21"/>
      <w:szCs w:val="28"/>
    </w:rPr>
  </w:style>
  <w:style w:type="paragraph" w:styleId="Heading5">
    <w:name w:val="heading 5"/>
    <w:basedOn w:val="Normal"/>
    <w:next w:val="Normal"/>
    <w:link w:val="Heading5Char"/>
    <w:unhideWhenUsed/>
    <w:qFormat/>
    <w:pPr>
      <w:keepNext/>
      <w:keepLines/>
      <w:widowControl w:val="0"/>
      <w:tabs>
        <w:tab w:val="left" w:pos="1008"/>
      </w:tabs>
      <w:spacing w:before="280" w:after="290" w:line="376" w:lineRule="auto"/>
      <w:ind w:left="1008" w:hanging="1008"/>
      <w:jc w:val="both"/>
      <w:outlineLvl w:val="4"/>
    </w:pPr>
    <w:rPr>
      <w:rFonts w:ascii="Times New Roman" w:hAnsi="Times New Roman"/>
      <w:b/>
      <w:bCs/>
      <w:kern w:val="2"/>
      <w:sz w:val="28"/>
      <w:szCs w:val="28"/>
    </w:rPr>
  </w:style>
  <w:style w:type="paragraph" w:styleId="Heading6">
    <w:name w:val="heading 6"/>
    <w:basedOn w:val="Normal"/>
    <w:next w:val="Normal"/>
    <w:link w:val="Heading6Char"/>
    <w:unhideWhenUsed/>
    <w:qFormat/>
    <w:pPr>
      <w:keepNext/>
      <w:keepLines/>
      <w:widowControl w:val="0"/>
      <w:tabs>
        <w:tab w:val="left" w:pos="1152"/>
      </w:tabs>
      <w:spacing w:before="240" w:after="64" w:line="320" w:lineRule="auto"/>
      <w:ind w:left="1152" w:hanging="1152"/>
      <w:jc w:val="both"/>
      <w:outlineLvl w:val="5"/>
    </w:pPr>
    <w:rPr>
      <w:rFonts w:ascii="Cambria" w:hAnsi="Cambria"/>
      <w:b/>
      <w:bCs/>
      <w:kern w:val="2"/>
      <w:sz w:val="24"/>
      <w:szCs w:val="24"/>
    </w:rPr>
  </w:style>
  <w:style w:type="paragraph" w:styleId="Heading7">
    <w:name w:val="heading 7"/>
    <w:basedOn w:val="Normal"/>
    <w:next w:val="Normal"/>
    <w:link w:val="Heading7Char"/>
    <w:unhideWhenUsed/>
    <w:qFormat/>
    <w:pPr>
      <w:keepNext/>
      <w:keepLines/>
      <w:widowControl w:val="0"/>
      <w:tabs>
        <w:tab w:val="left" w:pos="1296"/>
      </w:tabs>
      <w:spacing w:before="240" w:after="64" w:line="320" w:lineRule="auto"/>
      <w:ind w:left="1296" w:hanging="1296"/>
      <w:jc w:val="both"/>
      <w:outlineLvl w:val="6"/>
    </w:pPr>
    <w:rPr>
      <w:rFonts w:ascii="Times New Roman" w:hAnsi="Times New Roman"/>
      <w:b/>
      <w:bCs/>
      <w:kern w:val="2"/>
      <w:sz w:val="24"/>
      <w:szCs w:val="24"/>
    </w:rPr>
  </w:style>
  <w:style w:type="paragraph" w:styleId="Heading8">
    <w:name w:val="heading 8"/>
    <w:basedOn w:val="Normal"/>
    <w:next w:val="Normal"/>
    <w:link w:val="Heading8Char"/>
    <w:unhideWhenUsed/>
    <w:qFormat/>
    <w:pPr>
      <w:keepNext/>
      <w:keepLines/>
      <w:widowControl w:val="0"/>
      <w:tabs>
        <w:tab w:val="left" w:pos="1440"/>
      </w:tabs>
      <w:spacing w:before="240" w:after="64" w:line="320" w:lineRule="auto"/>
      <w:ind w:left="1440" w:hanging="1440"/>
      <w:jc w:val="both"/>
      <w:outlineLvl w:val="7"/>
    </w:pPr>
    <w:rPr>
      <w:rFonts w:ascii="Cambria" w:hAnsi="Cambria"/>
      <w:kern w:val="2"/>
      <w:sz w:val="24"/>
      <w:szCs w:val="24"/>
    </w:rPr>
  </w:style>
  <w:style w:type="paragraph" w:styleId="Heading9">
    <w:name w:val="heading 9"/>
    <w:basedOn w:val="Normal"/>
    <w:next w:val="Normal"/>
    <w:link w:val="Heading9Char"/>
    <w:unhideWhenUsed/>
    <w:qFormat/>
    <w:pPr>
      <w:keepNext/>
      <w:keepLines/>
      <w:widowControl w:val="0"/>
      <w:tabs>
        <w:tab w:val="left" w:pos="1584"/>
      </w:tabs>
      <w:spacing w:before="240" w:after="64" w:line="320" w:lineRule="auto"/>
      <w:ind w:left="1584" w:hanging="1584"/>
      <w:jc w:val="both"/>
      <w:outlineLvl w:val="8"/>
    </w:pPr>
    <w:rPr>
      <w:rFonts w:ascii="Cambria" w:hAnsi="Cambria"/>
      <w:kern w:val="2"/>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J--">
    <w:name w:val="YJ--正文"/>
    <w:basedOn w:val="Normal"/>
    <w:qFormat/>
    <w:pPr>
      <w:widowControl w:val="0"/>
      <w:spacing w:before="156" w:after="156" w:line="360" w:lineRule="auto"/>
      <w:ind w:firstLineChars="200" w:firstLine="420"/>
      <w:jc w:val="both"/>
    </w:pPr>
    <w:rPr>
      <w:rFonts w:ascii="Times New Roman" w:hAnsi="Times New Roman" w:cs="SimSun"/>
      <w:kern w:val="2"/>
      <w:sz w:val="21"/>
      <w:szCs w:val="20"/>
    </w:r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rPr>
      <w:sz w:val="20"/>
      <w:szCs w:val="20"/>
    </w:r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SimSun"/>
      <w:sz w:val="18"/>
      <w:szCs w:val="18"/>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List2">
    <w:name w:val="List 2"/>
    <w:basedOn w:val="Normal"/>
    <w:uiPriority w:val="99"/>
    <w:unhideWhenUsed/>
    <w:qFormat/>
    <w:pPr>
      <w:ind w:leftChars="200" w:left="100" w:hangingChars="200" w:hanging="200"/>
      <w:contextualSpacing/>
    </w:pPr>
  </w:style>
  <w:style w:type="paragraph" w:styleId="BalloonText">
    <w:name w:val="Balloon Text"/>
    <w:basedOn w:val="Normal"/>
    <w:link w:val="BalloonTextChar"/>
    <w:uiPriority w:val="99"/>
    <w:unhideWhenUsed/>
    <w:qFormat/>
    <w:pPr>
      <w:spacing w:after="0" w:line="240" w:lineRule="auto"/>
    </w:pPr>
    <w:rPr>
      <w:rFonts w:ascii="Tahoma" w:hAnsi="Tahoma" w:cs="Tahoma"/>
      <w:sz w:val="16"/>
      <w:szCs w:val="16"/>
    </w:rPr>
  </w:style>
  <w:style w:type="paragraph" w:styleId="Footer">
    <w:name w:val="footer"/>
    <w:basedOn w:val="Normal"/>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 w:val="20"/>
      <w:szCs w:val="24"/>
      <w:lang w:eastAsia="en-US"/>
    </w:rPr>
  </w:style>
  <w:style w:type="character" w:styleId="CommentReference">
    <w:name w:val="annotation reference"/>
    <w:basedOn w:val="DefaultParagraphFont"/>
    <w:unhideWhenUsed/>
    <w:qFormat/>
    <w:rPr>
      <w:sz w:val="16"/>
      <w:szCs w:val="16"/>
    </w:rPr>
  </w:style>
  <w:style w:type="table" w:styleId="TableGrid">
    <w:name w:val="Table Grid"/>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9"/>
    <w:qFormat/>
    <w:rPr>
      <w:rFonts w:ascii="Arial" w:eastAsia="SimHei" w:hAnsi="Arial" w:cs="SimHei"/>
      <w:b/>
      <w:bCs/>
      <w:sz w:val="30"/>
      <w:szCs w:val="30"/>
      <w:lang w:val="zh-CN"/>
    </w:rPr>
  </w:style>
  <w:style w:type="character" w:customStyle="1" w:styleId="HeaderChar">
    <w:name w:val="Header Char"/>
    <w:basedOn w:val="DefaultParagraphFont"/>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lang w:val="en-US"/>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uiPriority w:val="99"/>
    <w:semiHidden/>
    <w:qFormat/>
    <w:rPr>
      <w:b/>
      <w:bCs/>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DocumentMapChar">
    <w:name w:val="Document Map Char"/>
    <w:basedOn w:val="DefaultParagraphFont"/>
    <w:link w:val="DocumentMap"/>
    <w:uiPriority w:val="99"/>
    <w:semiHidden/>
    <w:qFormat/>
    <w:rPr>
      <w:rFonts w:ascii="SimSun"/>
      <w:sz w:val="18"/>
      <w:szCs w:val="18"/>
    </w:rPr>
  </w:style>
  <w:style w:type="character" w:customStyle="1" w:styleId="BodyTextChar">
    <w:name w:val="Body Text Char"/>
    <w:basedOn w:val="DefaultParagraphFont"/>
    <w:link w:val="BodyText"/>
    <w:qFormat/>
    <w:rPr>
      <w:rFonts w:ascii="Times New Roman" w:hAnsi="Times New Roman"/>
      <w:color w:val="0000FF"/>
      <w:kern w:val="2"/>
      <w:sz w:val="21"/>
    </w:rPr>
  </w:style>
  <w:style w:type="character" w:customStyle="1" w:styleId="CaptionChar">
    <w:name w:val="Caption Char"/>
    <w:basedOn w:val="DefaultParagraphFont"/>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SimSun"/>
      <w:kern w:val="2"/>
      <w:sz w:val="21"/>
      <w:szCs w:val="20"/>
    </w:rPr>
  </w:style>
  <w:style w:type="character" w:customStyle="1" w:styleId="Heading2Char">
    <w:name w:val="Heading 2 Char"/>
    <w:basedOn w:val="DefaultParagraphFont"/>
    <w:link w:val="Heading2"/>
    <w:uiPriority w:val="9"/>
    <w:qFormat/>
    <w:rPr>
      <w:rFonts w:ascii="Cambria" w:eastAsia="SimSun" w:hAnsi="Cambria" w:cs="Times New Roman"/>
      <w:b/>
      <w:bCs/>
      <w:sz w:val="32"/>
      <w:szCs w:val="32"/>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character" w:customStyle="1" w:styleId="Heading3Char">
    <w:name w:val="Heading 3 Char"/>
    <w:basedOn w:val="DefaultParagraphFont"/>
    <w:link w:val="Heading3"/>
    <w:uiPriority w:val="9"/>
    <w:qFormat/>
    <w:rPr>
      <w:rFonts w:ascii="Times New Roman" w:eastAsia="Times New Roman" w:hAnsi="Times New Roman"/>
      <w:b/>
      <w:bCs/>
      <w:kern w:val="2"/>
      <w:sz w:val="24"/>
      <w:szCs w:val="32"/>
    </w:rPr>
  </w:style>
  <w:style w:type="character" w:customStyle="1" w:styleId="Heading4Char">
    <w:name w:val="Heading 4 Char"/>
    <w:basedOn w:val="DefaultParagraphFont"/>
    <w:link w:val="Heading4"/>
    <w:qFormat/>
    <w:rPr>
      <w:rFonts w:ascii="Arial" w:eastAsia="Times New Roman" w:hAnsi="Arial" w:cs="Times New Roman"/>
      <w:b/>
      <w:bCs/>
      <w:kern w:val="2"/>
      <w:sz w:val="21"/>
      <w:szCs w:val="28"/>
    </w:rPr>
  </w:style>
  <w:style w:type="character" w:customStyle="1" w:styleId="Heading5Char">
    <w:name w:val="Heading 5 Char"/>
    <w:basedOn w:val="DefaultParagraphFont"/>
    <w:link w:val="Heading5"/>
    <w:qFormat/>
    <w:rPr>
      <w:rFonts w:ascii="Times New Roman" w:hAnsi="Times New Roman"/>
      <w:b/>
      <w:bCs/>
      <w:kern w:val="2"/>
      <w:sz w:val="28"/>
      <w:szCs w:val="28"/>
    </w:rPr>
  </w:style>
  <w:style w:type="character" w:customStyle="1" w:styleId="Heading6Char">
    <w:name w:val="Heading 6 Char"/>
    <w:basedOn w:val="DefaultParagraphFont"/>
    <w:link w:val="Heading6"/>
    <w:semiHidden/>
    <w:qFormat/>
    <w:rPr>
      <w:rFonts w:ascii="Cambria" w:eastAsia="SimSun" w:hAnsi="Cambria" w:cs="Times New Roman"/>
      <w:b/>
      <w:bCs/>
      <w:kern w:val="2"/>
      <w:sz w:val="24"/>
      <w:szCs w:val="24"/>
    </w:rPr>
  </w:style>
  <w:style w:type="character" w:customStyle="1" w:styleId="Heading7Char">
    <w:name w:val="Heading 7 Char"/>
    <w:basedOn w:val="DefaultParagraphFont"/>
    <w:link w:val="Heading7"/>
    <w:semiHidden/>
    <w:qFormat/>
    <w:rPr>
      <w:rFonts w:ascii="Times New Roman" w:hAnsi="Times New Roman"/>
      <w:b/>
      <w:bCs/>
      <w:kern w:val="2"/>
      <w:sz w:val="24"/>
      <w:szCs w:val="24"/>
    </w:rPr>
  </w:style>
  <w:style w:type="character" w:customStyle="1" w:styleId="Heading8Char">
    <w:name w:val="Heading 8 Char"/>
    <w:basedOn w:val="DefaultParagraphFont"/>
    <w:link w:val="Heading8"/>
    <w:semiHidden/>
    <w:qFormat/>
    <w:rPr>
      <w:rFonts w:ascii="Cambria" w:eastAsia="SimSun" w:hAnsi="Cambria" w:cs="Times New Roman"/>
      <w:kern w:val="2"/>
      <w:sz w:val="24"/>
      <w:szCs w:val="24"/>
    </w:rPr>
  </w:style>
  <w:style w:type="character" w:customStyle="1" w:styleId="Heading9Char">
    <w:name w:val="Heading 9 Char"/>
    <w:basedOn w:val="DefaultParagraphFont"/>
    <w:link w:val="Heading9"/>
    <w:semiHidden/>
    <w:qFormat/>
    <w:rPr>
      <w:rFonts w:ascii="Cambria" w:eastAsia="SimSun" w:hAnsi="Cambria" w:cs="Times New Roman"/>
      <w:kern w:val="2"/>
      <w:sz w:val="21"/>
      <w:szCs w:val="21"/>
    </w:rPr>
  </w:style>
  <w:style w:type="paragraph" w:customStyle="1" w:styleId="Revision1">
    <w:name w:val="Revision1"/>
    <w:hidden/>
    <w:uiPriority w:val="99"/>
    <w:semiHidden/>
    <w:qFormat/>
    <w:pPr>
      <w:spacing w:after="200" w:line="276" w:lineRule="auto"/>
    </w:pPr>
    <w:rPr>
      <w:sz w:val="22"/>
      <w:szCs w:val="22"/>
      <w:lang w:val="en-US"/>
    </w:rPr>
  </w:style>
  <w:style w:type="paragraph" w:customStyle="1" w:styleId="TAL">
    <w:name w:val="TAL"/>
    <w:basedOn w:val="Normal"/>
    <w:link w:val="TALCar"/>
    <w:qFormat/>
    <w:pPr>
      <w:keepNext/>
      <w:keepLines/>
      <w:spacing w:after="0" w:line="240" w:lineRule="auto"/>
    </w:pPr>
    <w:rPr>
      <w:rFonts w:ascii="Arial" w:hAnsi="Arial"/>
      <w:sz w:val="18"/>
      <w:szCs w:val="20"/>
      <w:lang w:eastAsia="en-US"/>
    </w:rPr>
  </w:style>
  <w:style w:type="paragraph" w:customStyle="1" w:styleId="B2">
    <w:name w:val="B2"/>
    <w:basedOn w:val="List2"/>
    <w:qFormat/>
    <w:pPr>
      <w:spacing w:after="180" w:line="240" w:lineRule="auto"/>
      <w:ind w:leftChars="0" w:left="851" w:firstLineChars="0" w:hanging="284"/>
      <w:contextualSpacing w:val="0"/>
    </w:pPr>
    <w:rPr>
      <w:rFonts w:ascii="Times New Roman" w:hAnsi="Times New Roman"/>
      <w:sz w:val="20"/>
      <w:szCs w:val="20"/>
      <w:lang w:val="en-GB" w:eastAsia="en-US"/>
    </w:rPr>
  </w:style>
  <w:style w:type="character" w:customStyle="1" w:styleId="TALCar">
    <w:name w:val="TAL Car"/>
    <w:link w:val="TAL"/>
    <w:qFormat/>
    <w:rPr>
      <w:rFonts w:ascii="Arial" w:eastAsia="SimSun" w:hAnsi="Arial"/>
      <w:sz w:val="18"/>
      <w:lang w:eastAsia="en-US"/>
    </w:rPr>
  </w:style>
  <w:style w:type="paragraph" w:customStyle="1" w:styleId="TdocHeading1">
    <w:name w:val="Tdoc_Heading_1"/>
    <w:basedOn w:val="Heading1"/>
    <w:next w:val="BodyText"/>
    <w:qFormat/>
    <w:pPr>
      <w:tabs>
        <w:tab w:val="left" w:pos="360"/>
      </w:tabs>
      <w:autoSpaceDE/>
      <w:autoSpaceDN/>
      <w:adjustRightInd/>
      <w:spacing w:before="240" w:after="120"/>
      <w:ind w:left="357" w:hanging="357"/>
      <w:jc w:val="both"/>
    </w:pPr>
    <w:rPr>
      <w:rFonts w:eastAsia="Batang" w:cs="Times New Roman"/>
      <w:bCs w:val="0"/>
      <w:kern w:val="28"/>
      <w:sz w:val="24"/>
      <w:szCs w:val="20"/>
      <w:lang w:val="en-US"/>
    </w:rPr>
  </w:style>
  <w:style w:type="paragraph" w:styleId="ListParagraph">
    <w:name w:val="List Paragraph"/>
    <w:basedOn w:val="Normal"/>
    <w:uiPriority w:val="99"/>
    <w:rsid w:val="005E63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numbering" Target="numbering.xml"/><Relationship Id="rId7"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A00D58-D1F6-470A-A922-1B3324FB8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1080</Words>
  <Characters>6159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TSG-RAN WG1 #70</vt:lpstr>
    </vt:vector>
  </TitlesOfParts>
  <Company>Toshiba</Company>
  <LinksUpToDate>false</LinksUpToDate>
  <CharactersWithSpaces>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Carolyn TAYLOR</cp:lastModifiedBy>
  <cp:revision>3</cp:revision>
  <dcterms:created xsi:type="dcterms:W3CDTF">2017-09-29T04:22:00Z</dcterms:created>
  <dcterms:modified xsi:type="dcterms:W3CDTF">2017-09-29T17:17:00Z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